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EA" w:rsidRDefault="00981585" w:rsidP="00ED13EA">
      <w:bookmarkStart w:id="0" w:name="_GoBack"/>
      <w:bookmarkEnd w:id="0"/>
      <w:r>
        <w:rPr>
          <w:noProof/>
          <w:lang w:val="en-CA" w:eastAsia="en-CA"/>
        </w:rPr>
        <w:drawing>
          <wp:anchor distT="0" distB="0" distL="114300" distR="114300" simplePos="0" relativeHeight="251659264" behindDoc="1" locked="0" layoutInCell="0" allowOverlap="1" wp14:anchorId="72A40C1D" wp14:editId="1A719D83">
            <wp:simplePos x="0" y="0"/>
            <wp:positionH relativeFrom="page">
              <wp:posOffset>0</wp:posOffset>
            </wp:positionH>
            <wp:positionV relativeFrom="page">
              <wp:posOffset>-38100</wp:posOffset>
            </wp:positionV>
            <wp:extent cx="7772400" cy="1588770"/>
            <wp:effectExtent l="0" t="0" r="0" b="0"/>
            <wp:wrapNone/>
            <wp:docPr id="140" name="Picture 140" descr="CEP_Masthead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EP_Masthead_Blue1"/>
                    <pic:cNvPicPr>
                      <a:picLocks noChangeAspect="1" noChangeArrowheads="1"/>
                    </pic:cNvPicPr>
                  </pic:nvPicPr>
                  <pic:blipFill>
                    <a:blip r:embed="rId11" cstate="print">
                      <a:extLst>
                        <a:ext uri="{28A0092B-C50C-407E-A947-70E740481C1C}">
                          <a14:useLocalDpi xmlns:a14="http://schemas.microsoft.com/office/drawing/2010/main" val="0"/>
                        </a:ext>
                      </a:extLst>
                    </a:blip>
                    <a:srcRect l="3011" t="13959" r="3011"/>
                    <a:stretch>
                      <a:fillRect/>
                    </a:stretch>
                  </pic:blipFill>
                  <pic:spPr bwMode="auto">
                    <a:xfrm>
                      <a:off x="0" y="0"/>
                      <a:ext cx="7772400" cy="1588770"/>
                    </a:xfrm>
                    <a:prstGeom prst="rect">
                      <a:avLst/>
                    </a:prstGeom>
                    <a:noFill/>
                  </pic:spPr>
                </pic:pic>
              </a:graphicData>
            </a:graphic>
            <wp14:sizeRelV relativeFrom="margin">
              <wp14:pctHeight>0</wp14:pctHeight>
            </wp14:sizeRelV>
          </wp:anchor>
        </w:drawing>
      </w:r>
      <w:r w:rsidR="00612C4B">
        <w:rPr>
          <w:noProof/>
          <w:lang w:val="en-CA" w:eastAsia="en-CA"/>
        </w:rPr>
        <w:drawing>
          <wp:anchor distT="0" distB="0" distL="114300" distR="114300" simplePos="0" relativeHeight="251660288" behindDoc="1" locked="0" layoutInCell="0" allowOverlap="1" wp14:anchorId="6104511B" wp14:editId="7DA86CDF">
            <wp:simplePos x="0" y="0"/>
            <wp:positionH relativeFrom="page">
              <wp:posOffset>0</wp:posOffset>
            </wp:positionH>
            <wp:positionV relativeFrom="page">
              <wp:posOffset>0</wp:posOffset>
            </wp:positionV>
            <wp:extent cx="7772400" cy="1532890"/>
            <wp:effectExtent l="0" t="0" r="0" b="0"/>
            <wp:wrapNone/>
            <wp:docPr id="151" name="Picture 151" descr="Win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Win Generic Hea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0" cy="1532890"/>
                    </a:xfrm>
                    <a:prstGeom prst="rect">
                      <a:avLst/>
                    </a:prstGeom>
                    <a:noFill/>
                  </pic:spPr>
                </pic:pic>
              </a:graphicData>
            </a:graphic>
          </wp:anchor>
        </w:drawing>
      </w:r>
      <w:r w:rsidR="00B86508">
        <w:rPr>
          <w:noProof/>
          <w:lang w:val="en-CA" w:eastAsia="en-CA"/>
        </w:rPr>
        <mc:AlternateContent>
          <mc:Choice Requires="wps">
            <w:drawing>
              <wp:anchor distT="0" distB="0" distL="114300" distR="114300" simplePos="0" relativeHeight="251657216" behindDoc="0" locked="1" layoutInCell="1" allowOverlap="1" wp14:anchorId="4165A5B7" wp14:editId="73933D50">
                <wp:simplePos x="0" y="0"/>
                <wp:positionH relativeFrom="page">
                  <wp:posOffset>540385</wp:posOffset>
                </wp:positionH>
                <wp:positionV relativeFrom="page">
                  <wp:posOffset>3168650</wp:posOffset>
                </wp:positionV>
                <wp:extent cx="1979930" cy="4255770"/>
                <wp:effectExtent l="0" t="0" r="1270" b="0"/>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25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E8F" w:rsidRDefault="00453E8F" w:rsidP="00331E31">
                            <w:pPr>
                              <w:pStyle w:val="Bodycopy"/>
                            </w:pPr>
                            <w:r>
                              <w:rPr>
                                <w:b/>
                              </w:rPr>
                              <w:t>Customer:</w:t>
                            </w:r>
                            <w:r>
                              <w:t xml:space="preserve"> RHWL Architects</w:t>
                            </w:r>
                          </w:p>
                          <w:p w:rsidR="00453E8F" w:rsidRDefault="00453E8F" w:rsidP="00331E31">
                            <w:pPr>
                              <w:pStyle w:val="Bodycopy"/>
                            </w:pPr>
                            <w:r>
                              <w:rPr>
                                <w:b/>
                              </w:rPr>
                              <w:t>Website:</w:t>
                            </w:r>
                            <w:r w:rsidRPr="007B198F">
                              <w:t xml:space="preserve"> </w:t>
                            </w:r>
                            <w:hyperlink r:id="rId13" w:history="1">
                              <w:r w:rsidRPr="00F31644">
                                <w:rPr>
                                  <w:rStyle w:val="Hyperlink"/>
                                </w:rPr>
                                <w:t>www.rhwl.co.uk</w:t>
                              </w:r>
                            </w:hyperlink>
                          </w:p>
                          <w:p w:rsidR="00453E8F" w:rsidRDefault="00453E8F" w:rsidP="00331E31">
                            <w:pPr>
                              <w:pStyle w:val="Bodycopy"/>
                            </w:pPr>
                            <w:r>
                              <w:rPr>
                                <w:b/>
                              </w:rPr>
                              <w:t>Customer Size:</w:t>
                            </w:r>
                            <w:r w:rsidRPr="007B198F">
                              <w:t xml:space="preserve"> </w:t>
                            </w:r>
                            <w:r>
                              <w:t>130 employees</w:t>
                            </w:r>
                          </w:p>
                          <w:p w:rsidR="00453E8F" w:rsidRDefault="00453E8F" w:rsidP="00331E31">
                            <w:pPr>
                              <w:pStyle w:val="Bodycopy"/>
                            </w:pPr>
                            <w:r>
                              <w:rPr>
                                <w:b/>
                              </w:rPr>
                              <w:t>Country or Region:</w:t>
                            </w:r>
                            <w:r>
                              <w:t xml:space="preserve"> United Kingdom</w:t>
                            </w:r>
                          </w:p>
                          <w:p w:rsidR="00453E8F" w:rsidRDefault="00453E8F" w:rsidP="00331E31">
                            <w:pPr>
                              <w:pStyle w:val="Bodycopy"/>
                            </w:pPr>
                            <w:r>
                              <w:rPr>
                                <w:b/>
                              </w:rPr>
                              <w:t>Industry:</w:t>
                            </w:r>
                            <w:r>
                              <w:t xml:space="preserve"> Professional services</w:t>
                            </w:r>
                          </w:p>
                          <w:p w:rsidR="00453E8F" w:rsidRDefault="00453E8F" w:rsidP="00331E31">
                            <w:pPr>
                              <w:pStyle w:val="Bodycopy"/>
                            </w:pPr>
                          </w:p>
                          <w:p w:rsidR="00453E8F" w:rsidRDefault="00453E8F" w:rsidP="00331E31">
                            <w:pPr>
                              <w:pStyle w:val="Bodycopyheading"/>
                            </w:pPr>
                            <w:r>
                              <w:t>Customer Profile</w:t>
                            </w:r>
                          </w:p>
                          <w:p w:rsidR="00453E8F" w:rsidRDefault="00453E8F" w:rsidP="00331E31">
                            <w:pPr>
                              <w:pStyle w:val="Bodycopy"/>
                            </w:pPr>
                            <w:r>
                              <w:t>RHWL Architects is an architectural firm with a 40-year history that employs 130 people working from offices in London, England; Berlin, Germany; and Doha, Qatar.</w:t>
                            </w:r>
                          </w:p>
                          <w:p w:rsidR="00453E8F" w:rsidRDefault="00453E8F" w:rsidP="00331E31">
                            <w:pPr>
                              <w:pStyle w:val="Bodycopy"/>
                            </w:pPr>
                          </w:p>
                          <w:p w:rsidR="00453E8F" w:rsidRDefault="00453E8F" w:rsidP="00331E31">
                            <w:pPr>
                              <w:pStyle w:val="Bodycopyheading"/>
                            </w:pPr>
                            <w:r>
                              <w:t>Software and Services</w:t>
                            </w:r>
                          </w:p>
                          <w:p w:rsidR="00453E8F" w:rsidRDefault="00453E8F" w:rsidP="00331E31">
                            <w:pPr>
                              <w:pStyle w:val="Bullet"/>
                              <w:numPr>
                                <w:ilvl w:val="0"/>
                                <w:numId w:val="7"/>
                              </w:numPr>
                            </w:pPr>
                            <w:r>
                              <w:t>Windows Intune</w:t>
                            </w:r>
                          </w:p>
                          <w:p w:rsidR="00453E8F" w:rsidRDefault="00453E8F" w:rsidP="00331E31">
                            <w:pPr>
                              <w:pStyle w:val="BulletLevel2"/>
                              <w:numPr>
                                <w:ilvl w:val="0"/>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margin-left:42.55pt;margin-top:249.5pt;width:155.9pt;height:33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" stroked="f">
                <v:textbox inset="0,0,0,0">
                  <w:txbxContent>
                    <w:p w:rsidR="00453E8F" w:rsidRDefault="00453E8F" w:rsidP="00331E31">
                      <w:pPr>
                        <w:pStyle w:val="Bodycopy"/>
                      </w:pPr>
                      <w:r>
                        <w:rPr>
                          <w:b/>
                        </w:rPr>
                        <w:t>Customer:</w:t>
                      </w:r>
                      <w:r>
                        <w:t xml:space="preserve"> RHWL Architects</w:t>
                      </w:r>
                    </w:p>
                    <w:p w:rsidR="00453E8F" w:rsidRDefault="00453E8F" w:rsidP="00331E31">
                      <w:pPr>
                        <w:pStyle w:val="Bodycopy"/>
                      </w:pPr>
                      <w:r>
                        <w:rPr>
                          <w:b/>
                        </w:rPr>
                        <w:t>Website:</w:t>
                      </w:r>
                      <w:r w:rsidRPr="007B198F">
                        <w:t xml:space="preserve"> </w:t>
                      </w:r>
                      <w:hyperlink r:id="rId14" w:history="1">
                        <w:r w:rsidRPr="00F31644">
                          <w:rPr>
                            <w:rStyle w:val="Hyperlink"/>
                          </w:rPr>
                          <w:t>www.rhwl.co.uk</w:t>
                        </w:r>
                      </w:hyperlink>
                    </w:p>
                    <w:p w:rsidR="00453E8F" w:rsidRDefault="00453E8F" w:rsidP="00331E31">
                      <w:pPr>
                        <w:pStyle w:val="Bodycopy"/>
                      </w:pPr>
                      <w:r>
                        <w:rPr>
                          <w:b/>
                        </w:rPr>
                        <w:t>Customer Size:</w:t>
                      </w:r>
                      <w:r w:rsidRPr="007B198F">
                        <w:t xml:space="preserve"> </w:t>
                      </w:r>
                      <w:r>
                        <w:t>130 employees</w:t>
                      </w:r>
                    </w:p>
                    <w:p w:rsidR="00453E8F" w:rsidRDefault="00453E8F" w:rsidP="00331E31">
                      <w:pPr>
                        <w:pStyle w:val="Bodycopy"/>
                      </w:pPr>
                      <w:r>
                        <w:rPr>
                          <w:b/>
                        </w:rPr>
                        <w:t>Country or Region:</w:t>
                      </w:r>
                      <w:r>
                        <w:t xml:space="preserve"> United Kingdom</w:t>
                      </w:r>
                    </w:p>
                    <w:p w:rsidR="00453E8F" w:rsidRDefault="00453E8F" w:rsidP="00331E31">
                      <w:pPr>
                        <w:pStyle w:val="Bodycopy"/>
                      </w:pPr>
                      <w:r>
                        <w:rPr>
                          <w:b/>
                        </w:rPr>
                        <w:t>Industry:</w:t>
                      </w:r>
                      <w:r>
                        <w:t xml:space="preserve"> Professional services</w:t>
                      </w:r>
                    </w:p>
                    <w:p w:rsidR="00453E8F" w:rsidRDefault="00453E8F" w:rsidP="00331E31">
                      <w:pPr>
                        <w:pStyle w:val="Bodycopy"/>
                      </w:pPr>
                    </w:p>
                    <w:p w:rsidR="00453E8F" w:rsidRDefault="00453E8F" w:rsidP="00331E31">
                      <w:pPr>
                        <w:pStyle w:val="Bodycopyheading"/>
                      </w:pPr>
                      <w:r>
                        <w:t>Customer Profile</w:t>
                      </w:r>
                    </w:p>
                    <w:p w:rsidR="00453E8F" w:rsidRDefault="00453E8F" w:rsidP="00331E31">
                      <w:pPr>
                        <w:pStyle w:val="Bodycopy"/>
                      </w:pPr>
                      <w:r>
                        <w:t>RHWL Architects is an architectural firm with a 40-year history that employs 130 people working from offices in London, England; Berlin, Germany; and Doha, Qatar.</w:t>
                      </w:r>
                    </w:p>
                    <w:p w:rsidR="00453E8F" w:rsidRDefault="00453E8F" w:rsidP="00331E31">
                      <w:pPr>
                        <w:pStyle w:val="Bodycopy"/>
                      </w:pPr>
                    </w:p>
                    <w:p w:rsidR="00453E8F" w:rsidRDefault="00453E8F" w:rsidP="00331E31">
                      <w:pPr>
                        <w:pStyle w:val="Bodycopyheading"/>
                      </w:pPr>
                      <w:r>
                        <w:t>Software and Services</w:t>
                      </w:r>
                    </w:p>
                    <w:p w:rsidR="00453E8F" w:rsidRDefault="00453E8F" w:rsidP="00331E31">
                      <w:pPr>
                        <w:pStyle w:val="Bullet"/>
                        <w:numPr>
                          <w:ilvl w:val="0"/>
                          <w:numId w:val="7"/>
                        </w:numPr>
                      </w:pPr>
                      <w:r>
                        <w:t>Windows Intune</w:t>
                      </w:r>
                    </w:p>
                    <w:p w:rsidR="00453E8F" w:rsidRDefault="00453E8F" w:rsidP="00331E31">
                      <w:pPr>
                        <w:pStyle w:val="BulletLevel2"/>
                        <w:numPr>
                          <w:ilvl w:val="0"/>
                          <w:numId w:val="0"/>
                        </w:numPr>
                      </w:pPr>
                    </w:p>
                  </w:txbxContent>
                </v:textbox>
                <w10:wrap anchorx="page" anchory="page"/>
                <w10:anchorlock/>
              </v:shape>
            </w:pict>
          </mc:Fallback>
        </mc:AlternateContent>
      </w:r>
      <w:r w:rsidR="00BD3976">
        <w:br w:type="column"/>
      </w:r>
    </w:p>
    <w:p w:rsidR="003764FF" w:rsidRDefault="003764FF" w:rsidP="00ED13EA"/>
    <w:tbl>
      <w:tblPr>
        <w:tblpPr w:leftFromText="181" w:rightFromText="181" w:vertAnchor="page" w:horzAnchor="page" w:tblpY="1"/>
        <w:tblOverlap w:val="never"/>
        <w:tblW w:w="11340" w:type="dxa"/>
        <w:tblLayout w:type="fixed"/>
        <w:tblCellMar>
          <w:left w:w="0" w:type="dxa"/>
          <w:right w:w="0" w:type="dxa"/>
        </w:tblCellMar>
        <w:tblLook w:val="0000" w:firstRow="0" w:lastRow="0" w:firstColumn="0" w:lastColumn="0" w:noHBand="0" w:noVBand="0"/>
      </w:tblPr>
      <w:tblGrid>
        <w:gridCol w:w="860"/>
        <w:gridCol w:w="3393"/>
        <w:gridCol w:w="284"/>
        <w:gridCol w:w="6803"/>
      </w:tblGrid>
      <w:tr w:rsidR="00ED13EA" w:rsidTr="009C399A">
        <w:trPr>
          <w:cantSplit/>
          <w:trHeight w:hRule="exact" w:val="1155"/>
        </w:trPr>
        <w:tc>
          <w:tcPr>
            <w:tcW w:w="4253" w:type="dxa"/>
            <w:gridSpan w:val="2"/>
            <w:vMerge w:val="restart"/>
          </w:tcPr>
          <w:p w:rsidR="00ED13EA" w:rsidRDefault="00ED13EA" w:rsidP="00ED13EA"/>
        </w:tc>
        <w:tc>
          <w:tcPr>
            <w:tcW w:w="284" w:type="dxa"/>
            <w:vMerge w:val="restart"/>
          </w:tcPr>
          <w:p w:rsidR="00ED13EA" w:rsidRDefault="00ED13EA" w:rsidP="00ED13EA"/>
        </w:tc>
        <w:tc>
          <w:tcPr>
            <w:tcW w:w="6803" w:type="dxa"/>
          </w:tcPr>
          <w:p w:rsidR="00ED13EA" w:rsidRDefault="00ED13EA" w:rsidP="00ED13EA">
            <w:pPr>
              <w:pStyle w:val="StandFirstIntroduction"/>
            </w:pPr>
          </w:p>
        </w:tc>
      </w:tr>
      <w:tr w:rsidR="00ED13EA" w:rsidTr="009C399A">
        <w:trPr>
          <w:cantSplit/>
          <w:trHeight w:val="768"/>
        </w:trPr>
        <w:tc>
          <w:tcPr>
            <w:tcW w:w="4253" w:type="dxa"/>
            <w:gridSpan w:val="2"/>
            <w:vMerge/>
          </w:tcPr>
          <w:p w:rsidR="00ED13EA" w:rsidRDefault="00ED13EA" w:rsidP="00ED13EA"/>
        </w:tc>
        <w:tc>
          <w:tcPr>
            <w:tcW w:w="284" w:type="dxa"/>
            <w:vMerge/>
          </w:tcPr>
          <w:p w:rsidR="00ED13EA" w:rsidRDefault="00ED13EA" w:rsidP="00ED13EA"/>
        </w:tc>
        <w:tc>
          <w:tcPr>
            <w:tcW w:w="6803" w:type="dxa"/>
            <w:vAlign w:val="bottom"/>
          </w:tcPr>
          <w:p w:rsidR="00ED13EA" w:rsidRDefault="003764FF" w:rsidP="00ED13EA">
            <w:pPr>
              <w:pStyle w:val="Casestudydescription"/>
            </w:pPr>
            <w:r>
              <w:t>Windows Intune</w:t>
            </w:r>
          </w:p>
          <w:p w:rsidR="00ED13EA" w:rsidRDefault="00ED13EA" w:rsidP="00ED13EA">
            <w:pPr>
              <w:pStyle w:val="Casestudydescription"/>
            </w:pPr>
            <w:r>
              <w:t xml:space="preserve">Customer Solution </w:t>
            </w:r>
            <w:r w:rsidR="009D5AD5">
              <w:t>Case Study</w:t>
            </w:r>
          </w:p>
        </w:tc>
      </w:tr>
      <w:tr w:rsidR="00ED13EA" w:rsidTr="009C399A">
        <w:trPr>
          <w:cantSplit/>
          <w:trHeight w:val="950"/>
        </w:trPr>
        <w:tc>
          <w:tcPr>
            <w:tcW w:w="4253" w:type="dxa"/>
            <w:gridSpan w:val="2"/>
            <w:vMerge/>
          </w:tcPr>
          <w:p w:rsidR="00ED13EA" w:rsidRDefault="00ED13EA" w:rsidP="00ED13EA"/>
        </w:tc>
        <w:tc>
          <w:tcPr>
            <w:tcW w:w="284" w:type="dxa"/>
          </w:tcPr>
          <w:p w:rsidR="00ED13EA" w:rsidRDefault="00ED13EA" w:rsidP="00ED13EA"/>
        </w:tc>
        <w:tc>
          <w:tcPr>
            <w:tcW w:w="6803" w:type="dxa"/>
          </w:tcPr>
          <w:p w:rsidR="00ED13EA" w:rsidRDefault="00ED13EA" w:rsidP="00ED13EA">
            <w:pPr>
              <w:spacing w:after="80"/>
              <w:jc w:val="right"/>
              <w:rPr>
                <w:color w:val="FF9900"/>
              </w:rPr>
            </w:pPr>
          </w:p>
        </w:tc>
      </w:tr>
      <w:tr w:rsidR="00ED13EA" w:rsidTr="009C399A">
        <w:trPr>
          <w:cantSplit/>
          <w:trHeight w:hRule="exact" w:val="949"/>
        </w:trPr>
        <w:tc>
          <w:tcPr>
            <w:tcW w:w="860" w:type="dxa"/>
            <w:vMerge w:val="restart"/>
          </w:tcPr>
          <w:p w:rsidR="00ED13EA" w:rsidRPr="003764FF" w:rsidRDefault="00ED13EA" w:rsidP="00ED13EA">
            <w:pPr>
              <w:rPr>
                <w:highlight w:val="yellow"/>
              </w:rPr>
            </w:pPr>
          </w:p>
        </w:tc>
        <w:tc>
          <w:tcPr>
            <w:tcW w:w="3393" w:type="dxa"/>
            <w:vMerge w:val="restart"/>
          </w:tcPr>
          <w:p w:rsidR="00FC1D75" w:rsidRPr="00995BC4" w:rsidRDefault="00612C4B" w:rsidP="00DE1D61">
            <w:pPr>
              <w:rPr>
                <w:b/>
                <w:highlight w:val="yellow"/>
              </w:rPr>
            </w:pPr>
            <w:r>
              <w:rPr>
                <w:noProof/>
                <w:lang w:val="en-CA" w:eastAsia="en-CA"/>
              </w:rPr>
              <w:drawing>
                <wp:inline distT="0" distB="0" distL="0" distR="0" wp14:anchorId="7DEC4AFD" wp14:editId="6D05C19F">
                  <wp:extent cx="1676400" cy="361950"/>
                  <wp:effectExtent l="0" t="0" r="0" b="0"/>
                  <wp:docPr id="3" name="Picture 13" descr="Description: C:\Users\user\Desktop\a-Projects\Intune\Logo\RHWLArchitect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user\Desktop\a-Projects\Intune\Logo\RHWLArchitectsJPE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inline>
              </w:drawing>
            </w:r>
          </w:p>
          <w:p w:rsidR="00FC1D75" w:rsidRPr="003764FF" w:rsidRDefault="00FC1D75" w:rsidP="00ED13EA">
            <w:pPr>
              <w:rPr>
                <w:highlight w:val="yellow"/>
              </w:rPr>
            </w:pPr>
          </w:p>
        </w:tc>
        <w:tc>
          <w:tcPr>
            <w:tcW w:w="284" w:type="dxa"/>
            <w:tcBorders>
              <w:left w:val="nil"/>
            </w:tcBorders>
          </w:tcPr>
          <w:p w:rsidR="00ED13EA" w:rsidRDefault="00ED13EA" w:rsidP="00ED13EA"/>
        </w:tc>
        <w:tc>
          <w:tcPr>
            <w:tcW w:w="6803" w:type="dxa"/>
          </w:tcPr>
          <w:p w:rsidR="00ED13EA" w:rsidRDefault="00DE1D61" w:rsidP="009C399A">
            <w:pPr>
              <w:pStyle w:val="DocumentTitle"/>
            </w:pPr>
            <w:r w:rsidRPr="00DE1D61">
              <w:rPr>
                <w:noProof/>
              </w:rPr>
              <w:t>International Architectural Firm Adopts Cloud Solution for Managing Computers</w:t>
            </w:r>
          </w:p>
        </w:tc>
      </w:tr>
      <w:tr w:rsidR="00ED13EA" w:rsidTr="009C399A">
        <w:trPr>
          <w:cantSplit/>
        </w:trPr>
        <w:tc>
          <w:tcPr>
            <w:tcW w:w="860" w:type="dxa"/>
            <w:vMerge/>
          </w:tcPr>
          <w:p w:rsidR="00ED13EA" w:rsidRDefault="00ED13EA" w:rsidP="00ED13EA"/>
        </w:tc>
        <w:tc>
          <w:tcPr>
            <w:tcW w:w="3393" w:type="dxa"/>
            <w:vMerge/>
            <w:tcBorders>
              <w:top w:val="single" w:sz="4" w:space="0" w:color="auto"/>
            </w:tcBorders>
          </w:tcPr>
          <w:p w:rsidR="00ED13EA" w:rsidRDefault="00ED13EA" w:rsidP="00ED13EA"/>
        </w:tc>
        <w:tc>
          <w:tcPr>
            <w:tcW w:w="284" w:type="dxa"/>
            <w:tcBorders>
              <w:left w:val="nil"/>
            </w:tcBorders>
          </w:tcPr>
          <w:p w:rsidR="00ED13EA" w:rsidRDefault="00ED13EA" w:rsidP="00ED13EA">
            <w:pPr>
              <w:rPr>
                <w:noProof/>
                <w:sz w:val="20"/>
              </w:rPr>
            </w:pPr>
          </w:p>
        </w:tc>
        <w:tc>
          <w:tcPr>
            <w:tcW w:w="6803" w:type="dxa"/>
            <w:vAlign w:val="bottom"/>
          </w:tcPr>
          <w:p w:rsidR="00ED13EA" w:rsidRDefault="00ED13EA" w:rsidP="00ED13EA">
            <w:pPr>
              <w:pStyle w:val="StandFirstIntroduction"/>
            </w:pPr>
          </w:p>
        </w:tc>
      </w:tr>
    </w:tbl>
    <w:p w:rsidR="00BD3976" w:rsidRDefault="00B86508" w:rsidP="00BD3976">
      <w:pPr>
        <w:pStyle w:val="Pullquote"/>
      </w:pPr>
      <w:r>
        <w:rPr>
          <w:noProof/>
          <w:lang w:val="en-CA" w:eastAsia="en-CA"/>
        </w:rPr>
        <mc:AlternateContent>
          <mc:Choice Requires="wps">
            <w:drawing>
              <wp:anchor distT="0" distB="0" distL="114299" distR="114299" simplePos="0" relativeHeight="251655168" behindDoc="0" locked="0" layoutInCell="1" allowOverlap="1" wp14:anchorId="10E1D864" wp14:editId="43372FE5">
                <wp:simplePos x="0" y="0"/>
                <wp:positionH relativeFrom="page">
                  <wp:posOffset>2714624</wp:posOffset>
                </wp:positionH>
                <wp:positionV relativeFrom="page">
                  <wp:posOffset>3004185</wp:posOffset>
                </wp:positionV>
                <wp:extent cx="0" cy="5760085"/>
                <wp:effectExtent l="0" t="0" r="19050" b="12065"/>
                <wp:wrapNone/>
                <wp:docPr id="7" name="ThinGreen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60085"/>
                        </a:xfrm>
                        <a:prstGeom prst="line">
                          <a:avLst/>
                        </a:prstGeom>
                        <a:noFill/>
                        <a:ln w="9525">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hinGreenLine" o:spid="_x0000_s1026" style="position:absolute;flip:x;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13.75pt,236.55pt" to="213.75pt,6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" strokecolor="#a0a0a0">
                <w10:wrap anchorx="page" anchory="page"/>
              </v:line>
            </w:pict>
          </mc:Fallback>
        </mc:AlternateContent>
      </w:r>
      <w:r w:rsidR="00DE1D61" w:rsidRPr="00DE1D61">
        <w:rPr>
          <w:noProof/>
        </w:rPr>
        <w:t>“</w:t>
      </w:r>
      <w:r w:rsidR="001F006C" w:rsidRPr="001F006C">
        <w:rPr>
          <w:noProof/>
        </w:rPr>
        <w:t>Windows Intune brings many administrative tasks under one roof. For organizations like ours, this makes desktop management much more straightforward.”</w:t>
      </w:r>
    </w:p>
    <w:p w:rsidR="00995BC4" w:rsidRDefault="00DE1D61" w:rsidP="00995BC4">
      <w:pPr>
        <w:pStyle w:val="StandFirstIntroduction"/>
        <w:jc w:val="right"/>
        <w:rPr>
          <w:color w:val="209FC8"/>
          <w:sz w:val="17"/>
          <w:lang w:val="en-US"/>
        </w:rPr>
      </w:pPr>
      <w:r w:rsidRPr="00DE1D61">
        <w:rPr>
          <w:color w:val="209FC8"/>
          <w:sz w:val="17"/>
          <w:lang w:val="en-US"/>
        </w:rPr>
        <w:t>Dave Allerton, IT Director, RHWL Architects</w:t>
      </w:r>
    </w:p>
    <w:p w:rsidR="00BD3976" w:rsidRDefault="00331E31" w:rsidP="00BD3976">
      <w:pPr>
        <w:pStyle w:val="StandFirstIntroduction"/>
      </w:pPr>
      <w:r>
        <w:t xml:space="preserve">RHWL </w:t>
      </w:r>
      <w:r w:rsidR="00DE1D61" w:rsidRPr="00DE1D61">
        <w:t xml:space="preserve">Architects </w:t>
      </w:r>
      <w:r w:rsidR="001F006C">
        <w:t xml:space="preserve">is an architectural firm that </w:t>
      </w:r>
      <w:r w:rsidR="00DE1D61" w:rsidRPr="00DE1D61">
        <w:t xml:space="preserve">employs 130 people in three offices around the world. Its London-based IT support staff </w:t>
      </w:r>
      <w:r w:rsidR="00CA6717">
        <w:t>used</w:t>
      </w:r>
      <w:r w:rsidR="00DE1D61" w:rsidRPr="00DE1D61">
        <w:t xml:space="preserve"> multiple tools to manage desktops. RHWL Architects deployed Windows Intune, a solution that brings together </w:t>
      </w:r>
      <w:r w:rsidR="00453E8F">
        <w:t>Windows</w:t>
      </w:r>
      <w:r w:rsidR="00453E8F" w:rsidRPr="00DE1D61">
        <w:t xml:space="preserve"> </w:t>
      </w:r>
      <w:r w:rsidR="00DE1D61" w:rsidRPr="00DE1D61">
        <w:t xml:space="preserve">cloud services for managing and protecting computers with </w:t>
      </w:r>
      <w:r w:rsidR="007842DF" w:rsidRPr="000B0C5B">
        <w:t xml:space="preserve">upgrade </w:t>
      </w:r>
      <w:r w:rsidR="00C22BED" w:rsidRPr="000B0C5B">
        <w:t>right</w:t>
      </w:r>
      <w:r w:rsidR="001F006C" w:rsidRPr="000B0C5B">
        <w:t>s</w:t>
      </w:r>
      <w:r w:rsidR="00C22BED">
        <w:t xml:space="preserve"> </w:t>
      </w:r>
      <w:r w:rsidR="007842DF">
        <w:t xml:space="preserve">to </w:t>
      </w:r>
      <w:r w:rsidR="00DE1D61" w:rsidRPr="00DE1D61">
        <w:t>Windows 7 Enterprise. The firm benefits from a reduced IT workload, more satisfied users, and tightened security.</w:t>
      </w:r>
    </w:p>
    <w:p w:rsidR="00BD3976" w:rsidRDefault="00B86508" w:rsidP="00BD3976">
      <w:pPr>
        <w:pStyle w:val="Bodycopy"/>
      </w:pPr>
      <w:r>
        <w:rPr>
          <w:noProof/>
          <w:lang w:val="en-CA" w:eastAsia="en-CA"/>
        </w:rPr>
        <mc:AlternateContent>
          <mc:Choice Requires="wps">
            <w:drawing>
              <wp:anchor distT="0" distB="0" distL="114300" distR="114300" simplePos="0" relativeHeight="251656192" behindDoc="0" locked="1" layoutInCell="1" allowOverlap="1" wp14:anchorId="37354D8B" wp14:editId="12EC8FD0">
                <wp:simplePos x="0" y="0"/>
                <wp:positionH relativeFrom="page">
                  <wp:posOffset>438150</wp:posOffset>
                </wp:positionH>
                <wp:positionV relativeFrom="page">
                  <wp:posOffset>8124825</wp:posOffset>
                </wp:positionV>
                <wp:extent cx="2162175" cy="596265"/>
                <wp:effectExtent l="0" t="0" r="9525" b="0"/>
                <wp:wrapNone/>
                <wp:docPr id="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E8F" w:rsidRPr="003764FF" w:rsidRDefault="00453E8F" w:rsidP="003764FF">
                            <w:r>
                              <w:t xml:space="preserve">For more information about </w:t>
                            </w:r>
                            <w:r w:rsidRPr="003764FF">
                              <w:t>Windows Intune, go to:</w:t>
                            </w:r>
                          </w:p>
                          <w:p w:rsidR="00453E8F" w:rsidRPr="003764FF" w:rsidRDefault="00453E8F" w:rsidP="003764FF">
                            <w:pPr>
                              <w:rPr>
                                <w:rStyle w:val="Hyperlink"/>
                              </w:rPr>
                            </w:pPr>
                            <w:r w:rsidRPr="003764FF">
                              <w:fldChar w:fldCharType="begin"/>
                            </w:r>
                            <w:r w:rsidRPr="003764FF">
                              <w:instrText xml:space="preserve"> HYPERLINK "http://www.windowsintune.com/" </w:instrText>
                            </w:r>
                            <w:r w:rsidRPr="003764FF">
                              <w:fldChar w:fldCharType="separate"/>
                            </w:r>
                            <w:r w:rsidRPr="003764FF">
                              <w:rPr>
                                <w:rStyle w:val="Hyperlink"/>
                              </w:rPr>
                              <w:t>www.windowsintune.com</w:t>
                            </w:r>
                          </w:p>
                          <w:p w:rsidR="00453E8F" w:rsidRPr="002877DF" w:rsidRDefault="00453E8F" w:rsidP="003764FF">
                            <w:pPr>
                              <w:rPr>
                                <w:color w:val="209FC8"/>
                                <w:u w:val="single"/>
                              </w:rPr>
                            </w:pPr>
                            <w:r w:rsidRPr="003764F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34.5pt;margin-top:639.75pt;width:170.25pt;height:4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" stroked="f">
                <v:textbox inset="0,0,0,0">
                  <w:txbxContent>
                    <w:p w:rsidR="00453E8F" w:rsidRPr="003764FF" w:rsidRDefault="00453E8F" w:rsidP="003764FF">
                      <w:r>
                        <w:t xml:space="preserve">For more information about </w:t>
                      </w:r>
                      <w:r w:rsidRPr="003764FF">
                        <w:t xml:space="preserve">Windows </w:t>
                      </w:r>
                      <w:proofErr w:type="spellStart"/>
                      <w:r w:rsidRPr="003764FF">
                        <w:t>Intune</w:t>
                      </w:r>
                      <w:proofErr w:type="spellEnd"/>
                      <w:r w:rsidRPr="003764FF">
                        <w:t>, go to:</w:t>
                      </w:r>
                    </w:p>
                    <w:p w:rsidR="00453E8F" w:rsidRPr="003764FF" w:rsidRDefault="00453E8F" w:rsidP="003764FF">
                      <w:pPr>
                        <w:rPr>
                          <w:rStyle w:val="Hyperlink"/>
                        </w:rPr>
                      </w:pPr>
                      <w:r w:rsidRPr="003764FF">
                        <w:fldChar w:fldCharType="begin"/>
                      </w:r>
                      <w:r w:rsidRPr="003764FF">
                        <w:instrText xml:space="preserve"> HYPERLINK "http://www.windowsintune.com/" </w:instrText>
                      </w:r>
                      <w:r w:rsidRPr="003764FF">
                        <w:fldChar w:fldCharType="separate"/>
                      </w:r>
                      <w:r w:rsidRPr="003764FF">
                        <w:rPr>
                          <w:rStyle w:val="Hyperlink"/>
                        </w:rPr>
                        <w:t>www.windowsintune.com</w:t>
                      </w:r>
                    </w:p>
                    <w:p w:rsidR="00453E8F" w:rsidRPr="002877DF" w:rsidRDefault="00453E8F" w:rsidP="003764FF">
                      <w:pPr>
                        <w:rPr>
                          <w:color w:val="209FC8"/>
                          <w:u w:val="single"/>
                        </w:rPr>
                      </w:pPr>
                      <w:r w:rsidRPr="003764FF">
                        <w:fldChar w:fldCharType="end"/>
                      </w:r>
                    </w:p>
                  </w:txbxContent>
                </v:textbox>
                <w10:wrap anchorx="page" anchory="page"/>
                <w10:anchorlock/>
              </v:shape>
            </w:pict>
          </mc:Fallback>
        </mc:AlternateContent>
      </w:r>
    </w:p>
    <w:p w:rsidR="00BD3976" w:rsidRDefault="00BD3976" w:rsidP="00DD69AC">
      <w:pPr>
        <w:pStyle w:val="SectionHeading"/>
        <w:sectPr w:rsidR="00BD3976" w:rsidSect="00ED13EA">
          <w:headerReference w:type="default" r:id="rId16"/>
          <w:footerReference w:type="default" r:id="rId17"/>
          <w:type w:val="continuous"/>
          <w:pgSz w:w="12242" w:h="15842" w:code="1"/>
          <w:pgMar w:top="0" w:right="851" w:bottom="1321" w:left="851" w:header="0" w:footer="40" w:gutter="0"/>
          <w:cols w:num="2" w:space="720" w:equalWidth="0">
            <w:col w:w="3321" w:space="364"/>
            <w:col w:w="6855"/>
          </w:cols>
          <w:titlePg/>
          <w:docGrid w:linePitch="360"/>
        </w:sectPr>
      </w:pPr>
    </w:p>
    <w:p w:rsidR="00DD69AC" w:rsidRDefault="00B86508" w:rsidP="00DD69AC">
      <w:pPr>
        <w:pStyle w:val="SectionHeading"/>
      </w:pPr>
      <w:r>
        <w:rPr>
          <w:noProof/>
          <w:lang w:val="en-CA" w:eastAsia="en-CA"/>
        </w:rPr>
        <w:lastRenderedPageBreak/>
        <mc:AlternateContent>
          <mc:Choice Requires="wps">
            <w:drawing>
              <wp:anchor distT="36195" distB="0" distL="114300" distR="114300" simplePos="0" relativeHeight="251658240" behindDoc="1" locked="1" layoutInCell="1" allowOverlap="1" wp14:anchorId="1855C886" wp14:editId="2DFA8BBB">
                <wp:simplePos x="0" y="0"/>
                <wp:positionH relativeFrom="page">
                  <wp:posOffset>540385</wp:posOffset>
                </wp:positionH>
                <wp:positionV relativeFrom="page">
                  <wp:posOffset>8831580</wp:posOffset>
                </wp:positionV>
                <wp:extent cx="6696075" cy="941070"/>
                <wp:effectExtent l="0" t="0" r="9525" b="0"/>
                <wp:wrapTopAndBottom/>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4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548" w:type="dxa"/>
                              <w:tblLayout w:type="fixed"/>
                              <w:tblCellMar>
                                <w:left w:w="0" w:type="dxa"/>
                                <w:right w:w="0" w:type="dxa"/>
                              </w:tblCellMar>
                              <w:tblLook w:val="0000" w:firstRow="0" w:lastRow="0" w:firstColumn="0" w:lastColumn="0" w:noHBand="0" w:noVBand="0"/>
                            </w:tblPr>
                            <w:tblGrid>
                              <w:gridCol w:w="3119"/>
                              <w:gridCol w:w="284"/>
                              <w:gridCol w:w="284"/>
                              <w:gridCol w:w="6861"/>
                            </w:tblGrid>
                            <w:tr w:rsidR="00453E8F">
                              <w:trPr>
                                <w:cantSplit/>
                                <w:trHeight w:val="1440"/>
                              </w:trPr>
                              <w:tc>
                                <w:tcPr>
                                  <w:tcW w:w="3119" w:type="dxa"/>
                                  <w:vAlign w:val="bottom"/>
                                </w:tcPr>
                                <w:p w:rsidR="00453E8F" w:rsidRDefault="00453E8F" w:rsidP="00C51F7C"/>
                              </w:tc>
                              <w:tc>
                                <w:tcPr>
                                  <w:tcW w:w="284" w:type="dxa"/>
                                  <w:tcBorders>
                                    <w:left w:val="nil"/>
                                  </w:tcBorders>
                                </w:tcPr>
                                <w:p w:rsidR="00453E8F" w:rsidRDefault="00453E8F" w:rsidP="00C51F7C"/>
                              </w:tc>
                              <w:tc>
                                <w:tcPr>
                                  <w:tcW w:w="284" w:type="dxa"/>
                                  <w:tcBorders>
                                    <w:left w:val="nil"/>
                                  </w:tcBorders>
                                </w:tcPr>
                                <w:p w:rsidR="00453E8F" w:rsidRDefault="00453E8F" w:rsidP="00C51F7C"/>
                              </w:tc>
                              <w:tc>
                                <w:tcPr>
                                  <w:tcW w:w="6861" w:type="dxa"/>
                                  <w:vAlign w:val="bottom"/>
                                </w:tcPr>
                                <w:p w:rsidR="00453E8F" w:rsidRDefault="00453E8F" w:rsidP="00C51F7C">
                                  <w:pPr>
                                    <w:jc w:val="right"/>
                                    <w:rPr>
                                      <w:color w:val="FF9900"/>
                                    </w:rPr>
                                  </w:pPr>
                                  <w:r>
                                    <w:rPr>
                                      <w:noProof/>
                                      <w:color w:val="FF9900"/>
                                      <w:lang w:val="en-CA" w:eastAsia="en-CA"/>
                                    </w:rPr>
                                    <w:drawing>
                                      <wp:inline distT="0" distB="0" distL="0" distR="0" wp14:anchorId="13C0FFC3" wp14:editId="6E20A903">
                                        <wp:extent cx="2209800" cy="257175"/>
                                        <wp:effectExtent l="0" t="0" r="0" b="9525"/>
                                        <wp:docPr id="4" name="Picture 4" descr="Windows-Intune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ows-Intune_h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0" cy="257175"/>
                                                </a:xfrm>
                                                <a:prstGeom prst="rect">
                                                  <a:avLst/>
                                                </a:prstGeom>
                                                <a:noFill/>
                                                <a:ln>
                                                  <a:noFill/>
                                                </a:ln>
                                              </pic:spPr>
                                            </pic:pic>
                                          </a:graphicData>
                                        </a:graphic>
                                      </wp:inline>
                                    </w:drawing>
                                  </w:r>
                                </w:p>
                              </w:tc>
                            </w:tr>
                          </w:tbl>
                          <w:p w:rsidR="00453E8F" w:rsidRDefault="00453E8F" w:rsidP="00572F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8" type="#_x0000_t202" style="position:absolute;margin-left:42.55pt;margin-top:695.4pt;width:527.25pt;height:74.1pt;z-index:-251658240;visibility:visible;mso-wrap-style:square;mso-width-percent:0;mso-height-percent:0;mso-wrap-distance-left:9pt;mso-wrap-distance-top:2.8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427fgIAAAg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" stroked="f">
                <v:textbox inset="0,0,0,0">
                  <w:txbxContent>
                    <w:tbl>
                      <w:tblPr>
                        <w:tblW w:w="10548" w:type="dxa"/>
                        <w:tblLayout w:type="fixed"/>
                        <w:tblCellMar>
                          <w:left w:w="0" w:type="dxa"/>
                          <w:right w:w="0" w:type="dxa"/>
                        </w:tblCellMar>
                        <w:tblLook w:val="0000" w:firstRow="0" w:lastRow="0" w:firstColumn="0" w:lastColumn="0" w:noHBand="0" w:noVBand="0"/>
                      </w:tblPr>
                      <w:tblGrid>
                        <w:gridCol w:w="3119"/>
                        <w:gridCol w:w="284"/>
                        <w:gridCol w:w="284"/>
                        <w:gridCol w:w="6861"/>
                      </w:tblGrid>
                      <w:tr w:rsidR="00453E8F">
                        <w:trPr>
                          <w:cantSplit/>
                          <w:trHeight w:val="1440"/>
                        </w:trPr>
                        <w:tc>
                          <w:tcPr>
                            <w:tcW w:w="3119" w:type="dxa"/>
                            <w:vAlign w:val="bottom"/>
                          </w:tcPr>
                          <w:p w:rsidR="00453E8F" w:rsidRDefault="00453E8F" w:rsidP="00C51F7C"/>
                        </w:tc>
                        <w:tc>
                          <w:tcPr>
                            <w:tcW w:w="284" w:type="dxa"/>
                            <w:tcBorders>
                              <w:left w:val="nil"/>
                            </w:tcBorders>
                          </w:tcPr>
                          <w:p w:rsidR="00453E8F" w:rsidRDefault="00453E8F" w:rsidP="00C51F7C"/>
                        </w:tc>
                        <w:tc>
                          <w:tcPr>
                            <w:tcW w:w="284" w:type="dxa"/>
                            <w:tcBorders>
                              <w:left w:val="nil"/>
                            </w:tcBorders>
                          </w:tcPr>
                          <w:p w:rsidR="00453E8F" w:rsidRDefault="00453E8F" w:rsidP="00C51F7C"/>
                        </w:tc>
                        <w:tc>
                          <w:tcPr>
                            <w:tcW w:w="6861" w:type="dxa"/>
                            <w:vAlign w:val="bottom"/>
                          </w:tcPr>
                          <w:p w:rsidR="00453E8F" w:rsidRDefault="00453E8F" w:rsidP="00C51F7C">
                            <w:pPr>
                              <w:jc w:val="right"/>
                              <w:rPr>
                                <w:color w:val="FF9900"/>
                              </w:rPr>
                            </w:pPr>
                            <w:r>
                              <w:rPr>
                                <w:noProof/>
                                <w:color w:val="FF9900"/>
                                <w:lang w:val="en-CA" w:eastAsia="en-CA"/>
                              </w:rPr>
                              <w:drawing>
                                <wp:inline distT="0" distB="0" distL="0" distR="0" wp14:anchorId="13C0FFC3" wp14:editId="6E20A903">
                                  <wp:extent cx="2209800" cy="257175"/>
                                  <wp:effectExtent l="0" t="0" r="0" b="9525"/>
                                  <wp:docPr id="4" name="Picture 4" descr="Windows-Intune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ows-Intune_h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0" cy="257175"/>
                                          </a:xfrm>
                                          <a:prstGeom prst="rect">
                                            <a:avLst/>
                                          </a:prstGeom>
                                          <a:noFill/>
                                          <a:ln>
                                            <a:noFill/>
                                          </a:ln>
                                        </pic:spPr>
                                      </pic:pic>
                                    </a:graphicData>
                                  </a:graphic>
                                </wp:inline>
                              </w:drawing>
                            </w:r>
                          </w:p>
                        </w:tc>
                      </w:tr>
                    </w:tbl>
                    <w:p w:rsidR="00453E8F" w:rsidRDefault="00453E8F" w:rsidP="00572F16"/>
                  </w:txbxContent>
                </v:textbox>
                <w10:wrap type="topAndBottom" anchorx="page" anchory="page"/>
                <w10:anchorlock/>
              </v:shape>
            </w:pict>
          </mc:Fallback>
        </mc:AlternateContent>
      </w:r>
      <w:r w:rsidR="00A94CBC">
        <w:br w:type="column"/>
      </w:r>
      <w:r w:rsidR="00DD69AC">
        <w:lastRenderedPageBreak/>
        <w:t>Business</w:t>
      </w:r>
      <w:r w:rsidR="00591D27">
        <w:t xml:space="preserve"> Needs</w:t>
      </w:r>
    </w:p>
    <w:p w:rsidR="00331E31" w:rsidRDefault="00331E31" w:rsidP="00331E31">
      <w:pPr>
        <w:pStyle w:val="Bodycopy"/>
      </w:pPr>
      <w:r>
        <w:t xml:space="preserve">RHWL Architects is an architectural firm </w:t>
      </w:r>
      <w:r w:rsidR="00BB4E8F">
        <w:t>with</w:t>
      </w:r>
      <w:r>
        <w:t xml:space="preserve"> offices in London, England; Berlin, German</w:t>
      </w:r>
      <w:r w:rsidR="0061586B">
        <w:t>y</w:t>
      </w:r>
      <w:r>
        <w:t xml:space="preserve">; and Doha, Qatar. </w:t>
      </w:r>
      <w:r w:rsidR="00BB4E8F">
        <w:t>It designs buildings rangin</w:t>
      </w:r>
      <w:r w:rsidR="0061586B">
        <w:t xml:space="preserve">g from sport stadiums to corporate headquarters for Fortune 500 companies. </w:t>
      </w:r>
      <w:r>
        <w:t>Its London headquarters has a small IT department</w:t>
      </w:r>
      <w:r w:rsidR="008E4589">
        <w:t>,</w:t>
      </w:r>
      <w:r>
        <w:t xml:space="preserve"> but there is no IT presence in the other offices. The firm wanted to improve its efficiency in managing the desktops of remote users in Berlin and Doha. </w:t>
      </w:r>
    </w:p>
    <w:p w:rsidR="00331E31" w:rsidRDefault="00331E31" w:rsidP="00331E31">
      <w:pPr>
        <w:pStyle w:val="Bodycopy"/>
      </w:pPr>
    </w:p>
    <w:p w:rsidR="00331E31" w:rsidRDefault="00331E31" w:rsidP="00331E31">
      <w:pPr>
        <w:pStyle w:val="Bodycopy"/>
      </w:pPr>
      <w:r>
        <w:t xml:space="preserve">The IT support staff </w:t>
      </w:r>
      <w:r w:rsidR="008E4589">
        <w:t>used</w:t>
      </w:r>
      <w:r>
        <w:t xml:space="preserve"> multiple function-specific tools, and each tool required a different skill set. The firm wanted to simplify operations and lower costs by using </w:t>
      </w:r>
      <w:r w:rsidR="001F006C">
        <w:t>centralized solutions</w:t>
      </w:r>
      <w:r>
        <w:t xml:space="preserve"> </w:t>
      </w:r>
      <w:r>
        <w:lastRenderedPageBreak/>
        <w:t xml:space="preserve">wherever possible. It also needed a means to track software licenses and ensure compliance. It sought to reduce IT infrastructure requirements and move some operations to the cloud. Finally, it wanted to migrate its fleet of computers to </w:t>
      </w:r>
      <w:r w:rsidR="008E4589">
        <w:t xml:space="preserve">the </w:t>
      </w:r>
      <w:r>
        <w:t>Windows 7 Enterprise</w:t>
      </w:r>
      <w:r w:rsidR="008E4589">
        <w:t xml:space="preserve"> operating system</w:t>
      </w:r>
      <w:r>
        <w:t xml:space="preserve">. RHWL Architects hoped to fund all of these improvements despite a shrinking IT budget. </w:t>
      </w:r>
    </w:p>
    <w:p w:rsidR="00331E31" w:rsidRDefault="00331E31" w:rsidP="00331E31">
      <w:pPr>
        <w:pStyle w:val="Bodycopy"/>
      </w:pPr>
    </w:p>
    <w:p w:rsidR="00331E31" w:rsidRDefault="00331E31" w:rsidP="00331E31">
      <w:pPr>
        <w:pStyle w:val="SectionHeading"/>
      </w:pPr>
      <w:r>
        <w:t>Solution</w:t>
      </w:r>
    </w:p>
    <w:p w:rsidR="00331E31" w:rsidRDefault="00331E31" w:rsidP="00331E31">
      <w:pPr>
        <w:pStyle w:val="Bodycopy"/>
      </w:pPr>
      <w:r>
        <w:t xml:space="preserve">RHWL Architects deployed Windows Intune, an all-in-one solution that brings together Microsoft cloud services for managing and protecting computers </w:t>
      </w:r>
      <w:r w:rsidR="006D30C2">
        <w:t>with upgrade rights</w:t>
      </w:r>
      <w:r w:rsidR="008E4589">
        <w:t xml:space="preserve"> to</w:t>
      </w:r>
      <w:r>
        <w:t xml:space="preserve"> Windows 7 Enterprise. </w:t>
      </w:r>
      <w:r w:rsidR="00444FC0">
        <w:t>By using</w:t>
      </w:r>
      <w:r>
        <w:t xml:space="preserve"> Windows Intune, the firm could </w:t>
      </w:r>
      <w:r>
        <w:lastRenderedPageBreak/>
        <w:t xml:space="preserve">offer the same level of IT support to remote users as it provides at the home office in London. </w:t>
      </w:r>
      <w:r w:rsidR="006D30C2" w:rsidRPr="000B0C5B">
        <w:t>With</w:t>
      </w:r>
      <w:r>
        <w:t xml:space="preserve"> </w:t>
      </w:r>
      <w:r w:rsidR="008E4589">
        <w:t xml:space="preserve">Windows </w:t>
      </w:r>
      <w:r>
        <w:t>Intune</w:t>
      </w:r>
      <w:r w:rsidR="006061EF">
        <w:t>,</w:t>
      </w:r>
      <w:r>
        <w:t xml:space="preserve"> </w:t>
      </w:r>
      <w:r w:rsidR="006D30C2">
        <w:t xml:space="preserve">IT can use a single, easy-to-use administration console to perform a variety of management tasks on computers that are located virtually anywhere. </w:t>
      </w:r>
    </w:p>
    <w:p w:rsidR="00331E31" w:rsidRDefault="00331E31" w:rsidP="00331E31">
      <w:pPr>
        <w:pStyle w:val="Bodycopy"/>
      </w:pPr>
    </w:p>
    <w:p w:rsidR="00331E31" w:rsidRDefault="00331E31" w:rsidP="00331E31">
      <w:pPr>
        <w:pStyle w:val="Bodycopy"/>
      </w:pPr>
      <w:r>
        <w:t xml:space="preserve">“Windows Intune brings many administrative tasks under one roof,” says Dave Allerton, IT Director at RHWL Architects. “For organizations like ours, this </w:t>
      </w:r>
      <w:r w:rsidR="001F006C">
        <w:t>makes</w:t>
      </w:r>
      <w:r>
        <w:t xml:space="preserve"> desktop management much more straightforward.”</w:t>
      </w:r>
    </w:p>
    <w:p w:rsidR="00331E31" w:rsidRDefault="00331E31" w:rsidP="00331E31">
      <w:pPr>
        <w:pStyle w:val="Bodycopy"/>
      </w:pPr>
    </w:p>
    <w:p w:rsidR="00331E31" w:rsidRDefault="00331E31" w:rsidP="00331E31">
      <w:pPr>
        <w:pStyle w:val="Bodycopy"/>
      </w:pPr>
      <w:r>
        <w:t xml:space="preserve">By using Windows Intune, RHWL Architects standardizes security and administrative policies across its three offices and improves the maintenance of remote computers. The IT department was able to identify which remote users have not received the latest Windows XP service pack and to upgrade those users’ computers. The firm </w:t>
      </w:r>
      <w:r w:rsidR="003023E8">
        <w:t>can</w:t>
      </w:r>
      <w:r>
        <w:t xml:space="preserve"> also better protect computers in Berlin and Doha from </w:t>
      </w:r>
      <w:r w:rsidR="00C573FA" w:rsidRPr="000B0C5B">
        <w:t>malicious software</w:t>
      </w:r>
      <w:r w:rsidR="00C573FA">
        <w:t xml:space="preserve"> (</w:t>
      </w:r>
      <w:r>
        <w:t>malware</w:t>
      </w:r>
      <w:r w:rsidR="00C573FA">
        <w:t>)</w:t>
      </w:r>
      <w:r>
        <w:t xml:space="preserve"> because support technicians receive </w:t>
      </w:r>
      <w:r w:rsidR="00C573FA">
        <w:t xml:space="preserve">alerts from </w:t>
      </w:r>
      <w:r>
        <w:t xml:space="preserve">Windows Intune </w:t>
      </w:r>
      <w:r w:rsidR="00C573FA">
        <w:t>that expose</w:t>
      </w:r>
      <w:r>
        <w:t xml:space="preserve"> problems on any of the computers in the company’s fleet, and they </w:t>
      </w:r>
      <w:r w:rsidR="00C573FA">
        <w:t>can</w:t>
      </w:r>
      <w:r>
        <w:t xml:space="preserve"> proactively resolve issues</w:t>
      </w:r>
      <w:r w:rsidR="003023E8">
        <w:t xml:space="preserve"> from anywhere</w:t>
      </w:r>
      <w:r>
        <w:t xml:space="preserve">. </w:t>
      </w:r>
    </w:p>
    <w:p w:rsidR="00331E31" w:rsidRDefault="00331E31" w:rsidP="00331E31">
      <w:pPr>
        <w:pStyle w:val="Bodycopy"/>
      </w:pPr>
    </w:p>
    <w:p w:rsidR="00331E31" w:rsidRDefault="00331E31" w:rsidP="00331E31">
      <w:pPr>
        <w:pStyle w:val="SectionHeading"/>
      </w:pPr>
      <w:r>
        <w:t>Benefits</w:t>
      </w:r>
    </w:p>
    <w:p w:rsidR="00331E31" w:rsidRDefault="00331E31" w:rsidP="00331E31">
      <w:pPr>
        <w:pStyle w:val="Bodycopy"/>
      </w:pPr>
      <w:r>
        <w:t xml:space="preserve">RHWL Architects has benefited from a much reduced IT workload, more satisfied users, and </w:t>
      </w:r>
      <w:r w:rsidR="00C573FA">
        <w:t xml:space="preserve">enhanced </w:t>
      </w:r>
      <w:r>
        <w:t>security on its fleet of computers across all locations. “We have a small IT shop</w:t>
      </w:r>
      <w:r w:rsidR="00C573FA">
        <w:t>,</w:t>
      </w:r>
      <w:r>
        <w:t xml:space="preserve"> so we’re all IT generalists,” says Allerton. “The Windows Intune interface gives us a quick summary of all our issues and speeds up the whole process.”</w:t>
      </w:r>
    </w:p>
    <w:p w:rsidR="00331E31" w:rsidRDefault="00331E31" w:rsidP="00331E31">
      <w:pPr>
        <w:pStyle w:val="Bodycopyheading"/>
      </w:pPr>
    </w:p>
    <w:p w:rsidR="00331E31" w:rsidRDefault="00331E31" w:rsidP="00331E31">
      <w:pPr>
        <w:pStyle w:val="Bodycopyheading"/>
      </w:pPr>
      <w:r>
        <w:br w:type="column"/>
      </w:r>
      <w:r>
        <w:lastRenderedPageBreak/>
        <w:t>Reduced IT Workload</w:t>
      </w:r>
    </w:p>
    <w:p w:rsidR="00331E31" w:rsidRDefault="00331E31" w:rsidP="00331E31">
      <w:pPr>
        <w:pStyle w:val="Bodycopy"/>
      </w:pPr>
      <w:r>
        <w:t>The support staff at RHWL Architects now receives 10 percent fewer support calls from remote users. The</w:t>
      </w:r>
      <w:r w:rsidR="00C573FA">
        <w:t xml:space="preserve"> staff</w:t>
      </w:r>
      <w:r>
        <w:t xml:space="preserve"> also realized 40 percent efficiency gains by replacing multiple desktop management products with the comprehensive functionality of Windows Intune. The team takes advantage of </w:t>
      </w:r>
      <w:r w:rsidR="006D30C2">
        <w:t>the cloud-based</w:t>
      </w:r>
      <w:r w:rsidR="006061EF">
        <w:t xml:space="preserve"> </w:t>
      </w:r>
      <w:r w:rsidR="006D30C2">
        <w:t>infrastructure</w:t>
      </w:r>
      <w:r>
        <w:t xml:space="preserve"> to reduce server infrastructure and save on maintenance costs.</w:t>
      </w:r>
    </w:p>
    <w:p w:rsidR="00331E31" w:rsidRDefault="00331E31" w:rsidP="00331E31">
      <w:pPr>
        <w:pStyle w:val="Bodycopy"/>
      </w:pPr>
    </w:p>
    <w:p w:rsidR="00331E31" w:rsidRDefault="00331E31" w:rsidP="00331E31">
      <w:pPr>
        <w:pStyle w:val="Bodycopy"/>
      </w:pPr>
      <w:r>
        <w:t xml:space="preserve">The IT </w:t>
      </w:r>
      <w:r w:rsidR="0061586B">
        <w:t>d</w:t>
      </w:r>
      <w:r>
        <w:t xml:space="preserve">epartment uses Windows Intune to optimize licensing requirements for operating systems and other </w:t>
      </w:r>
      <w:r w:rsidR="00F35AC8">
        <w:t xml:space="preserve">Microsoft </w:t>
      </w:r>
      <w:r>
        <w:t>software.</w:t>
      </w:r>
    </w:p>
    <w:p w:rsidR="00331E31" w:rsidRDefault="00331E31" w:rsidP="00331E31">
      <w:pPr>
        <w:pStyle w:val="Bodycopy"/>
      </w:pPr>
      <w:r>
        <w:tab/>
      </w:r>
    </w:p>
    <w:p w:rsidR="00331E31" w:rsidRDefault="00331E31" w:rsidP="00331E31">
      <w:pPr>
        <w:pStyle w:val="Bodycopyheading"/>
      </w:pPr>
      <w:r>
        <w:t>More Satisfied Users</w:t>
      </w:r>
    </w:p>
    <w:p w:rsidR="00331E31" w:rsidRDefault="00331E31" w:rsidP="00331E31">
      <w:pPr>
        <w:pStyle w:val="Bodycopy"/>
      </w:pPr>
      <w:r>
        <w:t>Remo</w:t>
      </w:r>
      <w:r w:rsidR="00C573FA">
        <w:t>te</w:t>
      </w:r>
      <w:r>
        <w:t xml:space="preserve"> users have fewer complaints related to IT support levels because the support staff is able to </w:t>
      </w:r>
      <w:r w:rsidR="00F35AC8">
        <w:t>deliver remote management by using</w:t>
      </w:r>
      <w:r>
        <w:t xml:space="preserve"> Windows Intune. </w:t>
      </w:r>
    </w:p>
    <w:p w:rsidR="00331E31" w:rsidRDefault="00331E31" w:rsidP="00331E31">
      <w:pPr>
        <w:pStyle w:val="Bodycopy"/>
      </w:pPr>
    </w:p>
    <w:p w:rsidR="00331E31" w:rsidRDefault="00331E31" w:rsidP="00331E31">
      <w:pPr>
        <w:pStyle w:val="Bodycopyheading"/>
      </w:pPr>
      <w:r>
        <w:t>Tightened Security</w:t>
      </w:r>
    </w:p>
    <w:p w:rsidR="00781614" w:rsidRDefault="00331E31" w:rsidP="00331E31">
      <w:pPr>
        <w:pStyle w:val="Bodycopy"/>
      </w:pPr>
      <w:r>
        <w:t>RHWL Architect</w:t>
      </w:r>
      <w:r w:rsidR="000B0C5B">
        <w:t xml:space="preserve">s has reduced its reliance on </w:t>
      </w:r>
      <w:r>
        <w:t xml:space="preserve">third-party security </w:t>
      </w:r>
      <w:r w:rsidR="00F35AC8">
        <w:t>products</w:t>
      </w:r>
      <w:r>
        <w:t xml:space="preserve">. </w:t>
      </w:r>
      <w:r w:rsidR="003023E8">
        <w:t>The firm</w:t>
      </w:r>
      <w:r>
        <w:t xml:space="preserve"> can</w:t>
      </w:r>
      <w:r w:rsidR="003023E8">
        <w:t xml:space="preserve"> now</w:t>
      </w:r>
      <w:r>
        <w:t xml:space="preserve"> take advantage of functionality in Windows Intune to centrally manage </w:t>
      </w:r>
      <w:r w:rsidR="00F35AC8" w:rsidRPr="000B0C5B">
        <w:t>endpoint</w:t>
      </w:r>
      <w:r w:rsidRPr="000B0C5B">
        <w:t xml:space="preserve"> protection policies</w:t>
      </w:r>
      <w:r>
        <w:t xml:space="preserve">, </w:t>
      </w:r>
      <w:r w:rsidR="00F35AC8">
        <w:t>even for</w:t>
      </w:r>
      <w:r>
        <w:t xml:space="preserve"> remote users. The firm’s support staff has been able to remove malware threats on computers in the Berlin and Doha offices that weren’t detected by the third-party antivirus software product</w:t>
      </w:r>
      <w:r w:rsidR="00995BC4">
        <w:t>.</w:t>
      </w:r>
    </w:p>
    <w:p w:rsidR="00995BC4" w:rsidRDefault="00995BC4" w:rsidP="00995BC4">
      <w:pPr>
        <w:pStyle w:val="Bodycopy"/>
      </w:pPr>
    </w:p>
    <w:p w:rsidR="00995BC4" w:rsidRPr="0061586B" w:rsidRDefault="00331E31" w:rsidP="00995BC4">
      <w:pPr>
        <w:pStyle w:val="SectionHeading"/>
        <w:rPr>
          <w:sz w:val="20"/>
          <w:szCs w:val="20"/>
        </w:rPr>
      </w:pPr>
      <w:r>
        <w:br w:type="column"/>
      </w:r>
      <w:r w:rsidR="00995BC4" w:rsidRPr="0061586B">
        <w:rPr>
          <w:sz w:val="20"/>
          <w:szCs w:val="20"/>
        </w:rPr>
        <w:lastRenderedPageBreak/>
        <w:t>Windows Intune</w:t>
      </w:r>
    </w:p>
    <w:p w:rsidR="00A56B32" w:rsidRDefault="00A56B32" w:rsidP="00A56B32">
      <w:pPr>
        <w:pStyle w:val="Bodycopy"/>
      </w:pPr>
      <w:r>
        <w:rPr>
          <w:color w:val="262626"/>
        </w:rPr>
        <w:t xml:space="preserve">Windows Intune </w:t>
      </w:r>
      <w:r>
        <w:t>simplifies how businesses manage and secure PCs using Microsoft cloud services and Windows 7, so your computers and users can operate at peak performance from almost anywhere. You can provide a better experience for your workforce that's easier to manage by standardizing your PCs on Windows 7 Enterprise or on an earlier version of Windows—it’s your choice. Windows Intune fits your business by providing a comprehensive desktop solution that gives you big tech results with a small tech investment.</w:t>
      </w:r>
    </w:p>
    <w:p w:rsidR="00995BC4" w:rsidRDefault="00995BC4" w:rsidP="00A56B32">
      <w:pPr>
        <w:pStyle w:val="Bodycopy"/>
      </w:pPr>
    </w:p>
    <w:sectPr w:rsidR="00995BC4" w:rsidSect="00995BC4">
      <w:type w:val="continuous"/>
      <w:pgSz w:w="12242" w:h="15842" w:code="1"/>
      <w:pgMar w:top="3150" w:right="851" w:bottom="1321" w:left="851" w:header="0" w:footer="40" w:gutter="0"/>
      <w:cols w:num="3" w:space="284" w:equalWidth="0">
        <w:col w:w="3324" w:space="375"/>
        <w:col w:w="3233" w:space="378"/>
        <w:col w:w="323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8A" w:rsidRDefault="00AB6C8A">
      <w:r>
        <w:separator/>
      </w:r>
    </w:p>
  </w:endnote>
  <w:endnote w:type="continuationSeparator" w:id="0">
    <w:p w:rsidR="00AB6C8A" w:rsidRDefault="00AB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embedRegular r:id="rId1" w:fontKey="{E6F4D1D8-C242-4F58-B80F-1ACEEE768620}"/>
    <w:embedBold r:id="rId2" w:fontKey="{F89734E8-CBCB-40B9-9360-394DD263A143}"/>
    <w:embedItalic r:id="rId3" w:fontKey="{2E0842D7-E2FF-4665-A34B-EE0694013969}"/>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41" w:type="dxa"/>
      <w:tblLayout w:type="fixed"/>
      <w:tblCellMar>
        <w:left w:w="0" w:type="dxa"/>
        <w:right w:w="0" w:type="dxa"/>
      </w:tblCellMar>
      <w:tblLook w:val="0000" w:firstRow="0" w:lastRow="0" w:firstColumn="0" w:lastColumn="0" w:noHBand="0" w:noVBand="0"/>
    </w:tblPr>
    <w:tblGrid>
      <w:gridCol w:w="6946"/>
      <w:gridCol w:w="3595"/>
    </w:tblGrid>
    <w:tr w:rsidR="00453E8F">
      <w:trPr>
        <w:cantSplit/>
        <w:trHeight w:hRule="exact" w:val="120"/>
      </w:trPr>
      <w:tc>
        <w:tcPr>
          <w:tcW w:w="6946" w:type="dxa"/>
          <w:vAlign w:val="bottom"/>
        </w:tcPr>
        <w:p w:rsidR="00453E8F" w:rsidRDefault="00453E8F" w:rsidP="002F4A63">
          <w:pPr>
            <w:rPr>
              <w:color w:val="FF9900"/>
            </w:rPr>
          </w:pPr>
        </w:p>
      </w:tc>
      <w:tc>
        <w:tcPr>
          <w:tcW w:w="3595" w:type="dxa"/>
          <w:vMerge w:val="restart"/>
          <w:vAlign w:val="bottom"/>
        </w:tcPr>
        <w:p w:rsidR="00453E8F" w:rsidRDefault="00453E8F" w:rsidP="002F4A63">
          <w:pPr>
            <w:jc w:val="right"/>
          </w:pPr>
          <w:r>
            <w:rPr>
              <w:noProof/>
              <w:spacing w:val="20"/>
              <w:sz w:val="16"/>
              <w:lang w:val="en-CA" w:eastAsia="en-CA"/>
            </w:rPr>
            <w:drawing>
              <wp:inline distT="0" distB="0" distL="0" distR="0" wp14:anchorId="057D075E" wp14:editId="289041AB">
                <wp:extent cx="1981200" cy="904875"/>
                <wp:effectExtent l="0" t="0" r="0" b="9525"/>
                <wp:docPr id="2" name="Picture 2"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04875"/>
                        </a:xfrm>
                        <a:prstGeom prst="rect">
                          <a:avLst/>
                        </a:prstGeom>
                        <a:noFill/>
                        <a:ln>
                          <a:noFill/>
                        </a:ln>
                      </pic:spPr>
                    </pic:pic>
                  </a:graphicData>
                </a:graphic>
              </wp:inline>
            </w:drawing>
          </w:r>
        </w:p>
      </w:tc>
    </w:tr>
    <w:tr w:rsidR="00453E8F">
      <w:trPr>
        <w:cantSplit/>
        <w:trHeight w:hRule="exact" w:val="120"/>
      </w:trPr>
      <w:tc>
        <w:tcPr>
          <w:tcW w:w="6946" w:type="dxa"/>
          <w:vAlign w:val="bottom"/>
        </w:tcPr>
        <w:p w:rsidR="00453E8F" w:rsidRDefault="00453E8F" w:rsidP="002F4A63">
          <w:pPr>
            <w:rPr>
              <w:color w:val="FF9900"/>
            </w:rPr>
          </w:pPr>
        </w:p>
      </w:tc>
      <w:tc>
        <w:tcPr>
          <w:tcW w:w="3595" w:type="dxa"/>
          <w:vMerge/>
          <w:vAlign w:val="bottom"/>
        </w:tcPr>
        <w:p w:rsidR="00453E8F" w:rsidRDefault="00453E8F" w:rsidP="002F4A63">
          <w:pPr>
            <w:pStyle w:val="Disclaimer"/>
            <w:rPr>
              <w:color w:val="FF9900"/>
            </w:rPr>
          </w:pPr>
        </w:p>
      </w:tc>
    </w:tr>
    <w:tr w:rsidR="00453E8F">
      <w:trPr>
        <w:cantSplit/>
        <w:trHeight w:hRule="exact" w:val="1186"/>
      </w:trPr>
      <w:tc>
        <w:tcPr>
          <w:tcW w:w="6946" w:type="dxa"/>
          <w:vAlign w:val="bottom"/>
        </w:tcPr>
        <w:p w:rsidR="00453E8F" w:rsidRDefault="00453E8F" w:rsidP="002F4A63">
          <w:pPr>
            <w:pStyle w:val="Disclaimer"/>
          </w:pPr>
          <w:r>
            <w:t>This case study is for informational purposes only. MICROSOFT MAKES NO WARRANTIES, EXPRESS OR IMPLIED, IN THIS SUMMARY.</w:t>
          </w:r>
        </w:p>
        <w:p w:rsidR="00453E8F" w:rsidRDefault="00453E8F" w:rsidP="002F4A63">
          <w:pPr>
            <w:pStyle w:val="Disclaimer"/>
          </w:pPr>
        </w:p>
        <w:p w:rsidR="00453E8F" w:rsidRPr="008A704E" w:rsidRDefault="00453E8F" w:rsidP="000B0C5B">
          <w:pPr>
            <w:pStyle w:val="Disclaimer"/>
          </w:pPr>
          <w:r w:rsidRPr="00A10B69">
            <w:t xml:space="preserve">Document published </w:t>
          </w:r>
          <w:r w:rsidR="000B0C5B">
            <w:t>March</w:t>
          </w:r>
          <w:r>
            <w:t xml:space="preserve"> 2011</w:t>
          </w:r>
        </w:p>
      </w:tc>
      <w:tc>
        <w:tcPr>
          <w:tcW w:w="3595" w:type="dxa"/>
          <w:vMerge/>
          <w:vAlign w:val="bottom"/>
        </w:tcPr>
        <w:p w:rsidR="00453E8F" w:rsidRPr="008A704E" w:rsidRDefault="00453E8F" w:rsidP="002F4A63">
          <w:pPr>
            <w:pStyle w:val="Disclaimer"/>
            <w:spacing w:line="240" w:lineRule="auto"/>
          </w:pPr>
        </w:p>
      </w:tc>
    </w:tr>
  </w:tbl>
  <w:p w:rsidR="00453E8F" w:rsidRDefault="00453E8F" w:rsidP="006B527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8A" w:rsidRDefault="00AB6C8A">
      <w:r>
        <w:separator/>
      </w:r>
    </w:p>
  </w:footnote>
  <w:footnote w:type="continuationSeparator" w:id="0">
    <w:p w:rsidR="00AB6C8A" w:rsidRDefault="00AB6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8F" w:rsidRDefault="00453E8F">
    <w:pPr>
      <w:pStyle w:val="Header"/>
    </w:pPr>
    <w:r>
      <w:rPr>
        <w:noProof/>
        <w:lang w:val="en-CA" w:eastAsia="en-CA" w:bidi="ar-SA"/>
      </w:rPr>
      <w:drawing>
        <wp:anchor distT="0" distB="0" distL="114300" distR="114300" simplePos="0" relativeHeight="251657728" behindDoc="1" locked="0" layoutInCell="0" allowOverlap="1" wp14:anchorId="79F908E2" wp14:editId="61D6B8D1">
          <wp:simplePos x="0" y="0"/>
          <wp:positionH relativeFrom="page">
            <wp:posOffset>0</wp:posOffset>
          </wp:positionH>
          <wp:positionV relativeFrom="page">
            <wp:posOffset>0</wp:posOffset>
          </wp:positionV>
          <wp:extent cx="7772400" cy="918210"/>
          <wp:effectExtent l="0" t="0" r="0" b="0"/>
          <wp:wrapNone/>
          <wp:docPr id="1" name="Picture 1" descr="Win Generic Sub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 Generic Sub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82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D3A144C"/>
    <w:multiLevelType w:val="hybridMultilevel"/>
    <w:tmpl w:val="4E4ABFC4"/>
    <w:lvl w:ilvl="0" w:tplc="4F8AE8DA">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3435"/>
    <w:multiLevelType w:val="hybridMultilevel"/>
    <w:tmpl w:val="887C7674"/>
    <w:lvl w:ilvl="0" w:tplc="D11C9562">
      <w:start w:val="1"/>
      <w:numFmt w:val="bullet"/>
      <w:lvlRestart w:val="0"/>
      <w:pStyle w:val="Bullet"/>
      <w:lvlText w:val=""/>
      <w:lvlJc w:val="left"/>
      <w:pPr>
        <w:tabs>
          <w:tab w:val="num" w:pos="181"/>
        </w:tabs>
        <w:ind w:left="181" w:hanging="181"/>
      </w:pPr>
      <w:rPr>
        <w:rFonts w:ascii="Symbol" w:hAnsi="Symbol" w:hint="default"/>
        <w:color w:val="A0A0A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C6885"/>
    <w:multiLevelType w:val="hybridMultilevel"/>
    <w:tmpl w:val="CED674A6"/>
    <w:lvl w:ilvl="0" w:tplc="D5828C70">
      <w:start w:val="1"/>
      <w:numFmt w:val="bullet"/>
      <w:pStyle w:val="BulletGrey"/>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3140D9"/>
    <w:multiLevelType w:val="hybridMultilevel"/>
    <w:tmpl w:val="BEB23ABE"/>
    <w:lvl w:ilvl="0" w:tplc="50ECCCBA">
      <w:start w:val="1"/>
      <w:numFmt w:val="bullet"/>
      <w:lvlRestart w:val="0"/>
      <w:lvlText w:val=""/>
      <w:lvlJc w:val="left"/>
      <w:pPr>
        <w:tabs>
          <w:tab w:val="num" w:pos="360"/>
        </w:tabs>
        <w:ind w:left="360" w:hanging="36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FE4487"/>
    <w:multiLevelType w:val="singleLevel"/>
    <w:tmpl w:val="86EEE6A8"/>
    <w:lvl w:ilvl="0">
      <w:start w:val="1"/>
      <w:numFmt w:val="decimal"/>
      <w:pStyle w:val="TOC2"/>
      <w:lvlText w:val="%1."/>
      <w:lvlJc w:val="left"/>
      <w:pPr>
        <w:tabs>
          <w:tab w:val="num" w:pos="360"/>
        </w:tabs>
        <w:ind w:left="360" w:hanging="360"/>
      </w:pPr>
    </w:lvl>
  </w:abstractNum>
  <w:abstractNum w:abstractNumId="6">
    <w:nsid w:val="496D11FC"/>
    <w:multiLevelType w:val="hybridMultilevel"/>
    <w:tmpl w:val="9F3EAFD2"/>
    <w:lvl w:ilvl="0" w:tplc="BA80662A">
      <w:start w:val="1"/>
      <w:numFmt w:val="bullet"/>
      <w:lvlRestart w:val="0"/>
      <w:pStyle w:val="Bulletbold"/>
      <w:lvlText w:val=""/>
      <w:lvlJc w:val="left"/>
      <w:pPr>
        <w:tabs>
          <w:tab w:val="num" w:pos="181"/>
        </w:tabs>
        <w:ind w:left="181" w:hanging="181"/>
      </w:pPr>
      <w:rPr>
        <w:rFonts w:ascii="Symbol" w:hAnsi="Symbol" w:hint="default"/>
        <w:color w:val="auto"/>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8">
    <w:nsid w:val="4F147D09"/>
    <w:multiLevelType w:val="hybridMultilevel"/>
    <w:tmpl w:val="E51870BA"/>
    <w:lvl w:ilvl="0" w:tplc="DC6E2824">
      <w:start w:val="1"/>
      <w:numFmt w:val="bullet"/>
      <w:lvlRestart w:val="0"/>
      <w:lvlText w:val=""/>
      <w:lvlJc w:val="left"/>
      <w:pPr>
        <w:tabs>
          <w:tab w:val="num" w:pos="360"/>
        </w:tabs>
        <w:ind w:left="360" w:hanging="36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BE3EDD"/>
    <w:multiLevelType w:val="multilevel"/>
    <w:tmpl w:val="E2DCB1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1">
    <w:nsid w:val="6771204E"/>
    <w:multiLevelType w:val="hybridMultilevel"/>
    <w:tmpl w:val="04A0B36C"/>
    <w:lvl w:ilvl="0" w:tplc="7BF85D04">
      <w:start w:val="1"/>
      <w:numFmt w:val="bullet"/>
      <w:lvlRestart w:val="0"/>
      <w:pStyle w:val="Bulletcolored"/>
      <w:lvlText w:val=""/>
      <w:lvlJc w:val="left"/>
      <w:pPr>
        <w:tabs>
          <w:tab w:val="num" w:pos="181"/>
        </w:tabs>
        <w:ind w:left="181" w:hanging="181"/>
      </w:pPr>
      <w:rPr>
        <w:rFonts w:ascii="Symbol" w:hAnsi="Symbol" w:hint="default"/>
        <w:color w:val="A0A0A0"/>
        <w:sz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7"/>
  </w:num>
  <w:num w:numId="3">
    <w:abstractNumId w:val="10"/>
  </w:num>
  <w:num w:numId="4">
    <w:abstractNumId w:val="5"/>
  </w:num>
  <w:num w:numId="5">
    <w:abstractNumId w:val="1"/>
  </w:num>
  <w:num w:numId="6">
    <w:abstractNumId w:val="13"/>
  </w:num>
  <w:num w:numId="7">
    <w:abstractNumId w:val="2"/>
  </w:num>
  <w:num w:numId="8">
    <w:abstractNumId w:val="4"/>
  </w:num>
  <w:num w:numId="9">
    <w:abstractNumId w:val="3"/>
  </w:num>
  <w:num w:numId="10">
    <w:abstractNumId w:val="1"/>
  </w:num>
  <w:num w:numId="11">
    <w:abstractNumId w:val="8"/>
  </w:num>
  <w:num w:numId="12">
    <w:abstractNumId w:val="10"/>
  </w:num>
  <w:num w:numId="13">
    <w:abstractNumId w:val="8"/>
  </w:num>
  <w:num w:numId="14">
    <w:abstractNumId w:val="2"/>
  </w:num>
  <w:num w:numId="15">
    <w:abstractNumId w:val="4"/>
  </w:num>
  <w:num w:numId="16">
    <w:abstractNumId w:val="3"/>
  </w:num>
  <w:num w:numId="17">
    <w:abstractNumId w:val="1"/>
  </w:num>
  <w:num w:numId="18">
    <w:abstractNumId w:val="13"/>
  </w:num>
  <w:num w:numId="19">
    <w:abstractNumId w:val="7"/>
  </w:num>
  <w:num w:numId="20">
    <w:abstractNumId w:val="5"/>
  </w:num>
  <w:num w:numId="21">
    <w:abstractNumId w:val="10"/>
  </w:num>
  <w:num w:numId="22">
    <w:abstractNumId w:val="8"/>
  </w:num>
  <w:num w:numId="23">
    <w:abstractNumId w:val="2"/>
  </w:num>
  <w:num w:numId="24">
    <w:abstractNumId w:val="4"/>
  </w:num>
  <w:num w:numId="25">
    <w:abstractNumId w:val="3"/>
  </w:num>
  <w:num w:numId="26">
    <w:abstractNumId w:val="1"/>
  </w:num>
  <w:num w:numId="27">
    <w:abstractNumId w:val="13"/>
  </w:num>
  <w:num w:numId="28">
    <w:abstractNumId w:val="7"/>
  </w:num>
  <w:num w:numId="29">
    <w:abstractNumId w:val="5"/>
  </w:num>
  <w:num w:numId="30">
    <w:abstractNumId w:val="6"/>
  </w:num>
  <w:num w:numId="31">
    <w:abstractNumId w:val="2"/>
  </w:num>
  <w:num w:numId="32">
    <w:abstractNumId w:val="3"/>
  </w:num>
  <w:num w:numId="33">
    <w:abstractNumId w:val="11"/>
  </w:num>
  <w:num w:numId="3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mQlluzOjok3xVsNgGpKQtXy+vk=" w:salt="5KWrSLbWSXlQIlAsMgcX5w=="/>
  <w:defaultTabStop w:val="720"/>
  <w:drawingGridHorizontalSpacing w:val="57"/>
  <w:drawingGridVerticalSpacing w:val="57"/>
  <w:displayHorizont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page;mso-position-vertical-relative:page" fillcolor="white" stroke="f">
      <v:fill color="white"/>
      <v:stroke on="f"/>
      <v:textbox inset="0,0,0,0"/>
      <o:colormru v:ext="edit" colors="#6c3,#afe494,silver,#ddd,#999,#ccc,#bde9a7,#a0a0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bCustomerSize" w:val="150 employees"/>
    <w:docVar w:name="cbCustomerSize_0" w:val="1-99"/>
    <w:docVar w:name="cbCustomerSize_1" w:val="100-5,000"/>
    <w:docVar w:name="cbCustomerSize_2" w:val="5,000+"/>
    <w:docVar w:name="cbCustomerSize_ListCount" w:val="3"/>
    <w:docVar w:name="cbCustomerSize_ListIndex" w:val="-1"/>
    <w:docVar w:name="ColorHalfRGB" w:val="16765585"/>
    <w:docVar w:name="ColorName" w:val="Blue"/>
    <w:docVar w:name="ColorRGB" w:val="13147936"/>
    <w:docVar w:name="ComboBox1_ListCount" w:val="0"/>
    <w:docVar w:name="ComboBox1_ListIndex" w:val="-1"/>
    <w:docVar w:name="lbColour_0_0" w:val="Blue"/>
    <w:docVar w:name="lbColour_0_1" w:val="13147936"/>
    <w:docVar w:name="lbColour_0_2" w:val="16765585"/>
    <w:docVar w:name="lbColour_0_SELECTED" w:val="-1"/>
    <w:docVar w:name="lbColour_1_0" w:val="Gray"/>
    <w:docVar w:name="lbColour_1_1" w:val="10526880"/>
    <w:docVar w:name="lbColour_1_2" w:val="12632256"/>
    <w:docVar w:name="lbColour_1_SELECTED" w:val="0"/>
    <w:docVar w:name="lbColour_2_0" w:val="Red"/>
    <w:docVar w:name="lbColour_2_1" w:val="3614106"/>
    <w:docVar w:name="lbColour_2_2" w:val="9019391"/>
    <w:docVar w:name="lbColour_2_SELECTED" w:val="0"/>
    <w:docVar w:name="lbColour_3_0" w:val="Green"/>
    <w:docVar w:name="lbColour_3_1" w:val="6337668"/>
    <w:docVar w:name="lbColour_3_2" w:val="11004349"/>
    <w:docVar w:name="lbColour_3_SELECTED" w:val="0"/>
    <w:docVar w:name="lbColour_4_0" w:val="Yellow"/>
    <w:docVar w:name="lbColour_4_1" w:val="2982852"/>
    <w:docVar w:name="lbColour_4_2" w:val="12632256"/>
    <w:docVar w:name="lbColour_4_SELECTED" w:val="0"/>
    <w:docVar w:name="lbColour_ListCount" w:val="5"/>
    <w:docVar w:name="lbColour_ListIndex" w:val="0"/>
    <w:docVar w:name="lbList_0_0" w:val="Other Products"/>
    <w:docVar w:name="lbList_0_1" w:val="Windows 7"/>
    <w:docVar w:name="lbList_0_2" w:val="333"/>
    <w:docVar w:name="lbList_0_SELECTED" w:val="-1"/>
    <w:docVar w:name="lbList_ListCount" w:val="1"/>
    <w:docVar w:name="lbList_ListIndex" w:val="0"/>
    <w:docVar w:name="lbProductList_ListCount" w:val="0"/>
    <w:docVar w:name="lbProductList_ListIndex" w:val="-1"/>
    <w:docVar w:name="lbProductType_0_0" w:val="Blue - Corp"/>
    <w:docVar w:name="lbProductType_0_1" w:val="Blue"/>
    <w:docVar w:name="lbProductType_0_2" w:val="Corp"/>
    <w:docVar w:name="lbProductType_0_SELECTED" w:val="0"/>
    <w:docVar w:name="lbProductType_1_0" w:val="Blue - Dynamics"/>
    <w:docVar w:name="lbProductType_1_1" w:val="Blue"/>
    <w:docVar w:name="lbProductType_1_2" w:val="Dynamics"/>
    <w:docVar w:name="lbProductType_1_SELECTED" w:val="0"/>
    <w:docVar w:name="lbProductType_10_0" w:val="Green - Dev"/>
    <w:docVar w:name="lbProductType_10_1" w:val="Green"/>
    <w:docVar w:name="lbProductType_10_2" w:val="Green"/>
    <w:docVar w:name="lbProductType_10_SELECTED" w:val="0"/>
    <w:docVar w:name="lbProductType_11_0" w:val="Yellow - Expression"/>
    <w:docVar w:name="lbProductType_11_1" w:val="Yellow"/>
    <w:docVar w:name="lbProductType_11_2" w:val="Yellow"/>
    <w:docVar w:name="lbProductType_11_SELECTED" w:val="0"/>
    <w:docVar w:name="lbProductType_2_0" w:val="Blue - NET"/>
    <w:docVar w:name="lbProductType_2_1" w:val="Blue"/>
    <w:docVar w:name="lbProductType_2_2" w:val="Net"/>
    <w:docVar w:name="lbProductType_2_SELECTED" w:val="0"/>
    <w:docVar w:name="lbProductType_3_0" w:val="Blue - Services"/>
    <w:docVar w:name="lbProductType_3_1" w:val="Blue"/>
    <w:docVar w:name="lbProductType_3_2" w:val="Corp"/>
    <w:docVar w:name="lbProductType_3_SELECTED" w:val="0"/>
    <w:docVar w:name="lbProductType_4_0" w:val="Blue - Windows"/>
    <w:docVar w:name="lbProductType_4_1" w:val="Blue"/>
    <w:docVar w:name="lbProductType_4_2" w:val="WinGeneric"/>
    <w:docVar w:name="lbProductType_4_SELECTED" w:val="-1"/>
    <w:docVar w:name="lbProductType_5_0" w:val="Gray - Servers"/>
    <w:docVar w:name="lbProductType_5_1" w:val="Gray"/>
    <w:docVar w:name="lbProductType_5_2" w:val="Server"/>
    <w:docVar w:name="lbProductType_5_SELECTED" w:val="0"/>
    <w:docVar w:name="lbProductType_6_0" w:val="Red - Office"/>
    <w:docVar w:name="lbProductType_6_1" w:val="Red"/>
    <w:docVar w:name="lbProductType_6_2" w:val="Office"/>
    <w:docVar w:name="lbProductType_6_SELECTED" w:val="0"/>
    <w:docVar w:name="lbProductType_7_0" w:val="Red - Surface"/>
    <w:docVar w:name="lbProductType_7_1" w:val="Red"/>
    <w:docVar w:name="lbProductType_7_2" w:val="Red"/>
    <w:docVar w:name="lbProductType_7_SELECTED" w:val="0"/>
    <w:docVar w:name="lbProductType_8_0" w:val="Red - MSPP"/>
    <w:docVar w:name="lbProductType_8_1" w:val="Red"/>
    <w:docVar w:name="lbProductType_8_2" w:val="Red"/>
    <w:docVar w:name="lbProductType_8_SELECTED" w:val="0"/>
    <w:docVar w:name="lbProductType_9_0" w:val="Green - Windows 7"/>
    <w:docVar w:name="lbProductType_9_1" w:val="Green"/>
    <w:docVar w:name="lbProductType_9_2" w:val="Win7"/>
    <w:docVar w:name="lbProductType_9_SELECTED" w:val="0"/>
    <w:docVar w:name="lbProductType_ListCount" w:val="12"/>
    <w:docVar w:name="lbProductType_ListIndex" w:val="4"/>
    <w:docVar w:name="lbTaxi1_0_0" w:val="Microsoft Dynamics"/>
    <w:docVar w:name="lbTaxi1_0_1" w:val="1"/>
    <w:docVar w:name="lbTaxi1_0_SELECTED" w:val="0"/>
    <w:docVar w:name="lbTaxi1_1_0" w:val="Microsoft Office"/>
    <w:docVar w:name="lbTaxi1_1_1" w:val="42"/>
    <w:docVar w:name="lbTaxi1_1_SELECTED" w:val="0"/>
    <w:docVar w:name="lbTaxi1_2_0" w:val="Microsoft Server Product Portfolio"/>
    <w:docVar w:name="lbTaxi1_2_1" w:val="118"/>
    <w:docVar w:name="lbTaxi1_2_SELECTED" w:val="0"/>
    <w:docVar w:name="lbTaxi1_3_0" w:val="Microsoft Visual Studio"/>
    <w:docVar w:name="lbTaxi1_3_1" w:val="244"/>
    <w:docVar w:name="lbTaxi1_3_SELECTED" w:val="0"/>
    <w:docVar w:name="lbTaxi1_4_0" w:val="Other Products"/>
    <w:docVar w:name="lbTaxi1_4_1" w:val="297"/>
    <w:docVar w:name="lbTaxi1_4_SELECTED" w:val="-1"/>
    <w:docVar w:name="lbTaxi1_5_0" w:val="Services"/>
    <w:docVar w:name="lbTaxi1_5_1" w:val="390"/>
    <w:docVar w:name="lbTaxi1_5_SELECTED" w:val="0"/>
    <w:docVar w:name="lbTaxi1_6_0" w:val="Solutions"/>
    <w:docVar w:name="lbTaxi1_6_1" w:val="417"/>
    <w:docVar w:name="lbTaxi1_6_SELECTED" w:val="0"/>
    <w:docVar w:name="lbTaxi1_7_0" w:val="Technologies"/>
    <w:docVar w:name="lbTaxi1_7_1" w:val="447"/>
    <w:docVar w:name="lbTaxi1_7_SELECTED" w:val="0"/>
    <w:docVar w:name="lbTaxi1_ListCount" w:val="8"/>
    <w:docVar w:name="lbTaxi1_ListIndex" w:val="4"/>
    <w:docVar w:name="lbTaxi2_0_0" w:val="Bing"/>
    <w:docVar w:name="lbTaxi2_0_1" w:val="297"/>
    <w:docVar w:name="lbTaxi2_0_SELECTED" w:val="0"/>
    <w:docVar w:name="lbTaxi2_1_0" w:val="Duet for Microsoft Office and SAP"/>
    <w:docVar w:name="lbTaxi2_1_1" w:val="298"/>
    <w:docVar w:name="lbTaxi2_1_SELECTED" w:val="0"/>
    <w:docVar w:name="lbTaxi2_10_0" w:val="Microsoft HealthVault"/>
    <w:docVar w:name="lbTaxi2_10_1" w:val="324"/>
    <w:docVar w:name="lbTaxi2_10_SELECTED" w:val="0"/>
    <w:docVar w:name="lbTaxi2_11_0" w:val="Microsoft MapPoint"/>
    <w:docVar w:name="lbTaxi2_11_1" w:val="325"/>
    <w:docVar w:name="lbTaxi2_11_SELECTED" w:val="0"/>
    <w:docVar w:name="lbTaxi2_12_0" w:val="Microsoft MapPoint Europe"/>
    <w:docVar w:name="lbTaxi2_12_1" w:val="327"/>
    <w:docVar w:name="lbTaxi2_12_SELECTED" w:val="0"/>
    <w:docVar w:name="lbTaxi2_13_0" w:val="Microsoft SharePoint Learning Kit"/>
    <w:docVar w:name="lbTaxi2_13_1" w:val="329"/>
    <w:docVar w:name="lbTaxi2_13_SELECTED" w:val="0"/>
    <w:docVar w:name="lbTaxi2_14_0" w:val="Microsoft Surface"/>
    <w:docVar w:name="lbTaxi2_14_1" w:val="330"/>
    <w:docVar w:name="lbTaxi2_14_SELECTED" w:val="0"/>
    <w:docVar w:name="lbTaxi2_15_0" w:val="Microsoft Virtual PC"/>
    <w:docVar w:name="lbTaxi2_15_1" w:val="331"/>
    <w:docVar w:name="lbTaxi2_15_SELECTED" w:val="0"/>
    <w:docVar w:name="lbTaxi2_16_0" w:val="Windows 7"/>
    <w:docVar w:name="lbTaxi2_16_1" w:val="333"/>
    <w:docVar w:name="lbTaxi2_16_SELECTED" w:val="-1"/>
    <w:docVar w:name="lbTaxi2_17_0" w:val="Windows Embedded"/>
    <w:docVar w:name="lbTaxi2_17_1" w:val="341"/>
    <w:docVar w:name="lbTaxi2_17_SELECTED" w:val="0"/>
    <w:docVar w:name="lbTaxi2_18_0" w:val="Windows Mobile"/>
    <w:docVar w:name="lbTaxi2_18_1" w:val="354"/>
    <w:docVar w:name="lbTaxi2_18_SELECTED" w:val="0"/>
    <w:docVar w:name="lbTaxi2_19_0" w:val="Windows Vista"/>
    <w:docVar w:name="lbTaxi2_19_1" w:val="370"/>
    <w:docVar w:name="lbTaxi2_19_SELECTED" w:val="0"/>
    <w:docVar w:name="lbTaxi2_2_0" w:val="Microsoft Amalga"/>
    <w:docVar w:name="lbTaxi2_2_1" w:val="299"/>
    <w:docVar w:name="lbTaxi2_2_SELECTED" w:val="0"/>
    <w:docVar w:name="lbTaxi2_20_0" w:val="Windows XP"/>
    <w:docVar w:name="lbTaxi2_20_1" w:val="383"/>
    <w:docVar w:name="lbTaxi2_20_SELECTED" w:val="0"/>
    <w:docVar w:name="lbTaxi2_3_0" w:val="Microsoft Antigen"/>
    <w:docVar w:name="lbTaxi2_3_1" w:val="300"/>
    <w:docVar w:name="lbTaxi2_3_SELECTED" w:val="0"/>
    <w:docVar w:name="lbTaxi2_4_0" w:val="Microsoft Application Virtualization"/>
    <w:docVar w:name="lbTaxi2_4_1" w:val="303"/>
    <w:docVar w:name="lbTaxi2_4_SELECTED" w:val="0"/>
    <w:docVar w:name="lbTaxi2_5_0" w:val="Microsoft Entourage"/>
    <w:docVar w:name="lbTaxi2_5_1" w:val="306"/>
    <w:docVar w:name="lbTaxi2_5_SELECTED" w:val="0"/>
    <w:docVar w:name="lbTaxi2_6_0" w:val="Microsoft Expression"/>
    <w:docVar w:name="lbTaxi2_6_1" w:val="309"/>
    <w:docVar w:name="lbTaxi2_6_SELECTED" w:val="0"/>
    <w:docVar w:name="lbTaxi2_7_0" w:val="Microsoft Forecaster"/>
    <w:docVar w:name="lbTaxi2_7_1" w:val="321"/>
    <w:docVar w:name="lbTaxi2_7_SELECTED" w:val="0"/>
    <w:docVar w:name="lbTaxi2_8_0" w:val="Microsoft FoxPro"/>
    <w:docVar w:name="lbTaxi2_8_1" w:val="322"/>
    <w:docVar w:name="lbTaxi2_8_SELECTED" w:val="0"/>
    <w:docVar w:name="lbTaxi2_9_0" w:val="Microsoft FRx"/>
    <w:docVar w:name="lbTaxi2_9_1" w:val="323"/>
    <w:docVar w:name="lbTaxi2_9_SELECTED" w:val="0"/>
    <w:docVar w:name="lbTaxi2_ListCount" w:val="21"/>
    <w:docVar w:name="lbTaxi2_ListIndex" w:val="16"/>
    <w:docVar w:name="lbTaxi3_0_0" w:val="Windows 7"/>
    <w:docVar w:name="lbTaxi3_0_1" w:val="333"/>
    <w:docVar w:name="lbTaxi3_0_SELECTED" w:val="-1"/>
    <w:docVar w:name="lbTaxi3_1_0" w:val="Windows 7 Enterprise"/>
    <w:docVar w:name="lbTaxi3_1_1" w:val="334"/>
    <w:docVar w:name="lbTaxi3_1_SELECTED" w:val="0"/>
    <w:docVar w:name="lbTaxi3_2_0" w:val="Windows 7 Home Basic"/>
    <w:docVar w:name="lbTaxi3_2_1" w:val="335"/>
    <w:docVar w:name="lbTaxi3_2_SELECTED" w:val="0"/>
    <w:docVar w:name="lbTaxi3_3_0" w:val="Windows 7 Home Premium"/>
    <w:docVar w:name="lbTaxi3_3_1" w:val="336"/>
    <w:docVar w:name="lbTaxi3_3_SELECTED" w:val="0"/>
    <w:docVar w:name="lbTaxi3_4_0" w:val="Windows 7 Professional"/>
    <w:docVar w:name="lbTaxi3_4_1" w:val="337"/>
    <w:docVar w:name="lbTaxi3_4_SELECTED" w:val="0"/>
    <w:docVar w:name="lbTaxi3_5_0" w:val="Windows 7 Release Candidate"/>
    <w:docVar w:name="lbTaxi3_5_1" w:val="338"/>
    <w:docVar w:name="lbTaxi3_5_SELECTED" w:val="0"/>
    <w:docVar w:name="lbTaxi3_6_0" w:val="Windows 7 Starter"/>
    <w:docVar w:name="lbTaxi3_6_1" w:val="339"/>
    <w:docVar w:name="lbTaxi3_6_SELECTED" w:val="0"/>
    <w:docVar w:name="lbTaxi3_7_0" w:val="Windows 7 Ultimate"/>
    <w:docVar w:name="lbTaxi3_7_1" w:val="340"/>
    <w:docVar w:name="lbTaxi3_7_SELECTED" w:val="0"/>
    <w:docVar w:name="lbTaxi3_ListCount" w:val="8"/>
    <w:docVar w:name="lbTaxi3_ListIndex" w:val="0"/>
    <w:docVar w:name="lbTaxi4_ListCount" w:val="0"/>
    <w:docVar w:name="lbTaxi4_ListIndex" w:val="-1"/>
    <w:docVar w:name="RERUN" w:val="1"/>
    <w:docVar w:name="tbCustomerName" w:val="David A. Noyes &amp; Company"/>
    <w:docVar w:name="tbCustomerURL" w:val="www.danoyes.com"/>
    <w:docVar w:name="tbDatePublished" w:val="January 2011"/>
    <w:docVar w:name="tbDisclaimer" w:val="This case study is for informational purposes only. MICROSOFT MAKES NO WARRANTIES, EXPRESS OR IMPLIED, IN THIS SUMMARY."/>
    <w:docVar w:name="tbDisclaimer2" w:val="Example: Active Directory, Windows, the Windows logo, Windows Server, and Windows Server System"/>
    <w:docVar w:name="tbDisclaimer3" w:val="are either registered trademarks or trademarks of Microsoft Corporation in the United States and/or other countries. The names of actual companies and products mentioned herein may be the trademarks of their respective owners."/>
    <w:docVar w:name="tbDocumentBenefits" w:val="Reducing Costs and Providing Better Support for a Mobile Workforce_x000d__x000a__x000d__x000a_Before using Windows Intune, Mr. Aivaliotis relies on a third-party remote login tool to assist mobile employees. These tools incurred a subscription fee, and while he could often detect issues remotely with these services, Mr. Aivaliotis could not always resolve issues by sending out updates. Between the subscription fee and the increasing need to travel to perform update, the previous solution was not cost-effective._x000d__x000a__x000d__x000a_With the remote assistance capabilities of Windows Intune, Aivaliotis can take control of remote PCs, determine the issue, and use the Windows Intune administrative console to send out updates—saving time, reducing costs, and providing better support to remote users._x000d__x000a__x000d__x000a_“I cannot stress how crucial it is to be able to help users remotely,” he states. “We will be able to cut costs by at least $500 per remote PC annually with Windows Intune because we can resolve issues with remote assistance—regardless of where users are located. There’s no need for a third-party tool or unnecessary travel expenses.”_x000d__x000a__x000d__x000a_Increased Security_x000d__x000a__x000d__x000a_For Aivaliotis, the malware protection included with Windows Intune, which is built on the Microsoft® Malware Protection Engine used by Microsoft Forefront® Endpoint Protection and Microsoft Security Essentials, enables him to better protect employee PCs._x000d__x000a__x000d__x000a_“Windows Intune gives us more transparency into our IT environment, so we can see—in real-time—which PCs have received updates and whether a virus or spyware has been detected,” he says. “Windows Intune blocks the attacks and helps ensure PCs remain usable. We can drill down into each issue and identify any threats before they seriously impact our business.”_x000d__x000a__x000d__x000a_Simplified IT Operations and Improved Reporting Tools_x000d__x000a__x000d__x000a_Windows Intune also enables IT professionals to create standard policies to configure security updates, malware protection, and firewall policies—and these can be added, deleted or modified from a single page. Plus, these policies can be managed from simple web-based configurations to reduce complexity and drive consistency. _x000d__x000a__x000d__x000a_“I’m impressed by how easy Windows Intune is to use in terms of creating and setting security policies,” says Mr. Aivaliotis. “More importantly, I can assign these policies to any Windows Intune-managed PC, so even users who work remotely receive the same level of support as they would if they were working in the office.” _x000d__x000a_With Windows Intune, IT professionals can run reports to identify installed software applications—which helps maintain compliance standards. According to Mr. Aivaliotis, “If we don’t have the right security in place to prevent the download of unauthorized and malicious software, we can face  fines, so security is absolutely essential. Windows Intune gives us the reporting tools we need to see what users are  running on their PCs. From a compliance standpoint, that is critical. We can keep PCs better protected and run the reports to substantiate that.”_x000d__x000a__x000d__x000a__x000d__x000a_Revealing Proactive Opportunities _x000d__x000a__x000d__x000a_All of the features combined have helped Mr.  Aivaliotis reduce time spent managing and protecting employee PCs. As a result, he can proactively detect issues and stay on top of security threats before they cause irreparable damage—and downtime—for the business._x000d__x000a__x000d__x000a_“Windows Intune provides the insights I need—when and where I need it,” he says. “It’s easy to use, provides alerts in real-time, and enables me to manage PCs regardless of their location. I’m saving time and am better able to stay on top of IT issues. That means all of our company-managed PCs are running at peak performance—so employees can continue to provide the unparalleled service our customers rely on.”"/>
    <w:docVar w:name="tbDocumentBusinessNeeds" w:val="As a financial services firm, security tops the lists of IT priorities for David A. Noyes &amp; Company. Strict regulatory and compliance protocols—in addition to the company’s dedication to keeping its clients’ data safe and secure —require constant protection of company-managed PCs, including monitoring emails, safeguarding against malicious software and malware threats, and ensuring all PCs remain secure and have the latest technology updates. _x000d__x000a__x000d__x000a_The company’s IT professionals note that they use several solutions to manage PCs and protect against malware,  and found  Intune provided an important additional  level of support they needed to protect mobile users, who often remained disconnected from the company network. The company’s IT professionals use a third-party tool to remotely login to each remote users’ PC and help diagnose issues, but lacked ways to send out updates that would resolve problems. As a result, IT professionals would have to travel to mobile users’ work sites to help address and resolve issues. This required spending thousands of dollars annually to cover the costs of travel expenses—and still left PCs at risk should a security update be issued between visits._x000d__x000a__x000d__x000a_In addition, David A. Noyes IT professionals found that they spent more time than they would like managing updates and monitoring webmail for potential security threats. As Chris Aivaliotis, the company’s Manager of Information Technology, points out, “We’re always looking for better ways to support our employees and enhance security without increasing the costs or manpower required to do so.”_x000d__x000a__x000d__x000a_That’s when Mr. Aivaliotis decided to test Windows Intune™, a cloud-based PC management solution that enables IT professionals to centrally manage PCs, monitor security, and administer updates from virtually anywhere—whether they, or the end users, are working in the company office or on the road. In effect, this solution could help save the company thousands of dollars per year."/>
    <w:docVar w:name="tbDocumentFirstPara" w:val="Keeping data secure is critical for Chicago-based financial services firm David A. Noyes &amp; Company. Because some of the company’s 150 employees work remotely, the firm’s IT professionals were seeking better and easier ways to enhance security and manage employee PCs—regardless of whether or not users were connected to the corporate network. Windows Intune provided this solution, enabling the firm to reduce IT costs by nearly $50,000 annually._x000d__x000a_"/>
    <w:docVar w:name="tbDocumentIntroduction" w:val="“We will be able to cut costs by at least $500 annually with Windows Intune because we can resolve issues with remote assistance—regardless of where users are located.”"/>
    <w:docVar w:name="tbDocumentIntroductionCredit" w:val="Chris Aivaliotis, IT Managerl, David A. Noyes &amp; Company"/>
    <w:docVar w:name="tbDocumentSolution" w:val="Mr. Aivaliotis had been looking for a  PC management solution to help simplify PC management, reduce downtime and support costs, as well as  provide better protection to David A. Noyes IT infrastructure. “We have been searching for ways to move some of our IT infrastructure to the cloud by using Microsoft’s  cloud based services for e-mail and conferencing,” he says, “and Windows Intune aligns with that vision.”_x000d__x000a__x000d__x000a_One of the key benefits for Mr. Aivaliotis and his team is the fact that Windows Intune provides management and security in a single subscription—eliminating the need to purchase and manage multiple tools for PC management and antimalware products. Mr.  Aivaliotis also indicates that the ability to set security policies for all Windows Intune-managed PCs, regardless of their location or the existence of corporate network connection through a Microsoft® Silverlight®-enabled Web browser, has helped improve security and keep employee PCs safer._x000d__x000a__x000d__x000a_“With Windows Intune, I can look at a single console to view the security settings of all managed PCs,” he says. “And I can assign security policies to  any PC—even those outside of the corporate domain. That’s a huge benefit. It’s easier to manage, and users are more secure—no matter where they’re working.”"/>
    <w:docVar w:name="tbDocumentTitle" w:val="Financial Services Firm Cuts PC Costs by Nearly $500 per Seat Annually with Windows Intune "/>
    <w:docVar w:name="tbOverviewCountry" w:val="United States"/>
    <w:docVar w:name="tbOverviewCustomerProfile" w:val="Founded in 1908, David A. Noyes &amp; Company helps more than 12,000 clients thrive and prosper through comprehensive financial planning, savings, and wealth management services."/>
    <w:docVar w:name="tbOverviewIndustry" w:val="Professional services-Financial services"/>
  </w:docVars>
  <w:rsids>
    <w:rsidRoot w:val="00FC1D75"/>
    <w:rsid w:val="0000053C"/>
    <w:rsid w:val="00001E4F"/>
    <w:rsid w:val="00013642"/>
    <w:rsid w:val="000141D2"/>
    <w:rsid w:val="00017AF1"/>
    <w:rsid w:val="00031364"/>
    <w:rsid w:val="00040BFC"/>
    <w:rsid w:val="00045A39"/>
    <w:rsid w:val="000538C0"/>
    <w:rsid w:val="000550BA"/>
    <w:rsid w:val="00070A43"/>
    <w:rsid w:val="00070C53"/>
    <w:rsid w:val="0007107C"/>
    <w:rsid w:val="00071368"/>
    <w:rsid w:val="000713E7"/>
    <w:rsid w:val="0008164C"/>
    <w:rsid w:val="0009113E"/>
    <w:rsid w:val="00096E59"/>
    <w:rsid w:val="000A170D"/>
    <w:rsid w:val="000A2A76"/>
    <w:rsid w:val="000B0C5B"/>
    <w:rsid w:val="000B3415"/>
    <w:rsid w:val="000C024E"/>
    <w:rsid w:val="000C381B"/>
    <w:rsid w:val="000C3EEB"/>
    <w:rsid w:val="000C71C1"/>
    <w:rsid w:val="000D2755"/>
    <w:rsid w:val="000F04B7"/>
    <w:rsid w:val="000F4C5B"/>
    <w:rsid w:val="00113B22"/>
    <w:rsid w:val="001167B7"/>
    <w:rsid w:val="00134F39"/>
    <w:rsid w:val="001374EC"/>
    <w:rsid w:val="001542C0"/>
    <w:rsid w:val="001573B3"/>
    <w:rsid w:val="00164F03"/>
    <w:rsid w:val="001712F1"/>
    <w:rsid w:val="0017294A"/>
    <w:rsid w:val="00173D52"/>
    <w:rsid w:val="00176E7F"/>
    <w:rsid w:val="0018348D"/>
    <w:rsid w:val="001868BC"/>
    <w:rsid w:val="00195A63"/>
    <w:rsid w:val="00197A6D"/>
    <w:rsid w:val="001B425C"/>
    <w:rsid w:val="001B4BFA"/>
    <w:rsid w:val="001C61A0"/>
    <w:rsid w:val="001D0A90"/>
    <w:rsid w:val="001E06AD"/>
    <w:rsid w:val="001E138A"/>
    <w:rsid w:val="001E4547"/>
    <w:rsid w:val="001F006C"/>
    <w:rsid w:val="001F0A4E"/>
    <w:rsid w:val="001F5C5D"/>
    <w:rsid w:val="00206078"/>
    <w:rsid w:val="002115AD"/>
    <w:rsid w:val="0022078C"/>
    <w:rsid w:val="00227ED0"/>
    <w:rsid w:val="00231CC7"/>
    <w:rsid w:val="002333A9"/>
    <w:rsid w:val="002347C3"/>
    <w:rsid w:val="00234D5E"/>
    <w:rsid w:val="0023576B"/>
    <w:rsid w:val="00236FFC"/>
    <w:rsid w:val="00250C8E"/>
    <w:rsid w:val="00250C8F"/>
    <w:rsid w:val="002536A4"/>
    <w:rsid w:val="002676B1"/>
    <w:rsid w:val="00271555"/>
    <w:rsid w:val="002729C9"/>
    <w:rsid w:val="0027342F"/>
    <w:rsid w:val="0027787F"/>
    <w:rsid w:val="00280910"/>
    <w:rsid w:val="0029603B"/>
    <w:rsid w:val="002A2896"/>
    <w:rsid w:val="002A7C9E"/>
    <w:rsid w:val="002B3F67"/>
    <w:rsid w:val="002B6406"/>
    <w:rsid w:val="002C2C24"/>
    <w:rsid w:val="002C3F83"/>
    <w:rsid w:val="002E1DB3"/>
    <w:rsid w:val="002E3234"/>
    <w:rsid w:val="002F0F0D"/>
    <w:rsid w:val="002F2235"/>
    <w:rsid w:val="002F4A63"/>
    <w:rsid w:val="002F564A"/>
    <w:rsid w:val="002F7C83"/>
    <w:rsid w:val="003023E8"/>
    <w:rsid w:val="003069F8"/>
    <w:rsid w:val="00310D56"/>
    <w:rsid w:val="00314641"/>
    <w:rsid w:val="00314780"/>
    <w:rsid w:val="00331E31"/>
    <w:rsid w:val="003358CE"/>
    <w:rsid w:val="003446CB"/>
    <w:rsid w:val="0035001B"/>
    <w:rsid w:val="0035106E"/>
    <w:rsid w:val="00356838"/>
    <w:rsid w:val="00366A19"/>
    <w:rsid w:val="00366D92"/>
    <w:rsid w:val="003764FF"/>
    <w:rsid w:val="0038082E"/>
    <w:rsid w:val="00385DBE"/>
    <w:rsid w:val="0038734C"/>
    <w:rsid w:val="0038752C"/>
    <w:rsid w:val="00387E23"/>
    <w:rsid w:val="00387EBE"/>
    <w:rsid w:val="00390193"/>
    <w:rsid w:val="003950E9"/>
    <w:rsid w:val="00397069"/>
    <w:rsid w:val="003A73A8"/>
    <w:rsid w:val="003B0BD5"/>
    <w:rsid w:val="003B4AA7"/>
    <w:rsid w:val="003D2D61"/>
    <w:rsid w:val="003D37DC"/>
    <w:rsid w:val="003D5E91"/>
    <w:rsid w:val="003D5ECB"/>
    <w:rsid w:val="003D7224"/>
    <w:rsid w:val="003E3941"/>
    <w:rsid w:val="003E5634"/>
    <w:rsid w:val="003E75E4"/>
    <w:rsid w:val="003F1750"/>
    <w:rsid w:val="003F177D"/>
    <w:rsid w:val="003F414A"/>
    <w:rsid w:val="00403BE5"/>
    <w:rsid w:val="00410367"/>
    <w:rsid w:val="00410B75"/>
    <w:rsid w:val="004110C0"/>
    <w:rsid w:val="00417AE2"/>
    <w:rsid w:val="00417E92"/>
    <w:rsid w:val="00421EC8"/>
    <w:rsid w:val="0042235A"/>
    <w:rsid w:val="00430E1D"/>
    <w:rsid w:val="004348DB"/>
    <w:rsid w:val="004371F2"/>
    <w:rsid w:val="00444FC0"/>
    <w:rsid w:val="00453E8F"/>
    <w:rsid w:val="00456C5F"/>
    <w:rsid w:val="00464757"/>
    <w:rsid w:val="00467188"/>
    <w:rsid w:val="004708DD"/>
    <w:rsid w:val="00476046"/>
    <w:rsid w:val="004771F6"/>
    <w:rsid w:val="004806E4"/>
    <w:rsid w:val="004879FE"/>
    <w:rsid w:val="004A139B"/>
    <w:rsid w:val="004A1E64"/>
    <w:rsid w:val="004A23AF"/>
    <w:rsid w:val="004A727C"/>
    <w:rsid w:val="004A7CDD"/>
    <w:rsid w:val="004B4BDD"/>
    <w:rsid w:val="004C02E1"/>
    <w:rsid w:val="004C4F54"/>
    <w:rsid w:val="004E1B65"/>
    <w:rsid w:val="004E6117"/>
    <w:rsid w:val="00501257"/>
    <w:rsid w:val="005024D1"/>
    <w:rsid w:val="00531BCA"/>
    <w:rsid w:val="0054284F"/>
    <w:rsid w:val="00544D54"/>
    <w:rsid w:val="0055134C"/>
    <w:rsid w:val="00554AEF"/>
    <w:rsid w:val="00556E5A"/>
    <w:rsid w:val="0056051A"/>
    <w:rsid w:val="005639D3"/>
    <w:rsid w:val="00572F16"/>
    <w:rsid w:val="0058159D"/>
    <w:rsid w:val="00583F51"/>
    <w:rsid w:val="00591D27"/>
    <w:rsid w:val="005939D6"/>
    <w:rsid w:val="0059588D"/>
    <w:rsid w:val="00596028"/>
    <w:rsid w:val="005B1760"/>
    <w:rsid w:val="005C20A8"/>
    <w:rsid w:val="005C336D"/>
    <w:rsid w:val="005E236B"/>
    <w:rsid w:val="005F141F"/>
    <w:rsid w:val="00601843"/>
    <w:rsid w:val="006061EF"/>
    <w:rsid w:val="00612C4B"/>
    <w:rsid w:val="0061586B"/>
    <w:rsid w:val="00623295"/>
    <w:rsid w:val="00640D77"/>
    <w:rsid w:val="006479AC"/>
    <w:rsid w:val="0065114C"/>
    <w:rsid w:val="00656A7A"/>
    <w:rsid w:val="00657930"/>
    <w:rsid w:val="00684110"/>
    <w:rsid w:val="006A2EF0"/>
    <w:rsid w:val="006A4285"/>
    <w:rsid w:val="006A5A72"/>
    <w:rsid w:val="006A7EB7"/>
    <w:rsid w:val="006B1F91"/>
    <w:rsid w:val="006B4716"/>
    <w:rsid w:val="006B527C"/>
    <w:rsid w:val="006D30C2"/>
    <w:rsid w:val="006D450A"/>
    <w:rsid w:val="006E1FF6"/>
    <w:rsid w:val="006E344B"/>
    <w:rsid w:val="006E48C2"/>
    <w:rsid w:val="006E6EFB"/>
    <w:rsid w:val="006F74AC"/>
    <w:rsid w:val="00713E88"/>
    <w:rsid w:val="007154C9"/>
    <w:rsid w:val="00716859"/>
    <w:rsid w:val="007203F8"/>
    <w:rsid w:val="007332D9"/>
    <w:rsid w:val="00733E35"/>
    <w:rsid w:val="00734F87"/>
    <w:rsid w:val="007428A1"/>
    <w:rsid w:val="00753480"/>
    <w:rsid w:val="0076167D"/>
    <w:rsid w:val="00766D3C"/>
    <w:rsid w:val="007724CB"/>
    <w:rsid w:val="0077442D"/>
    <w:rsid w:val="00781614"/>
    <w:rsid w:val="00783F2C"/>
    <w:rsid w:val="007842DF"/>
    <w:rsid w:val="0078546F"/>
    <w:rsid w:val="007870EF"/>
    <w:rsid w:val="0078790B"/>
    <w:rsid w:val="0079349C"/>
    <w:rsid w:val="007A77D8"/>
    <w:rsid w:val="007B008F"/>
    <w:rsid w:val="007B0A36"/>
    <w:rsid w:val="007B0CD7"/>
    <w:rsid w:val="007B198F"/>
    <w:rsid w:val="007C6992"/>
    <w:rsid w:val="007D1DCF"/>
    <w:rsid w:val="007D6D49"/>
    <w:rsid w:val="007E2038"/>
    <w:rsid w:val="007E7417"/>
    <w:rsid w:val="007F5170"/>
    <w:rsid w:val="008046E3"/>
    <w:rsid w:val="00804E01"/>
    <w:rsid w:val="008258C1"/>
    <w:rsid w:val="00827923"/>
    <w:rsid w:val="00827C13"/>
    <w:rsid w:val="0083178D"/>
    <w:rsid w:val="0084111C"/>
    <w:rsid w:val="0085591F"/>
    <w:rsid w:val="00866E6F"/>
    <w:rsid w:val="0088276A"/>
    <w:rsid w:val="008840C7"/>
    <w:rsid w:val="008840D6"/>
    <w:rsid w:val="00884AB8"/>
    <w:rsid w:val="00886174"/>
    <w:rsid w:val="00886544"/>
    <w:rsid w:val="00887744"/>
    <w:rsid w:val="00890BAA"/>
    <w:rsid w:val="00897647"/>
    <w:rsid w:val="008A081E"/>
    <w:rsid w:val="008B70E7"/>
    <w:rsid w:val="008C0428"/>
    <w:rsid w:val="008D0FC8"/>
    <w:rsid w:val="008D204D"/>
    <w:rsid w:val="008E4589"/>
    <w:rsid w:val="008E7BBD"/>
    <w:rsid w:val="008F0DFC"/>
    <w:rsid w:val="008F4959"/>
    <w:rsid w:val="008F608C"/>
    <w:rsid w:val="008F70C5"/>
    <w:rsid w:val="00900BA0"/>
    <w:rsid w:val="00901825"/>
    <w:rsid w:val="00910296"/>
    <w:rsid w:val="009122D5"/>
    <w:rsid w:val="00913C2A"/>
    <w:rsid w:val="00937979"/>
    <w:rsid w:val="00937FC7"/>
    <w:rsid w:val="00943510"/>
    <w:rsid w:val="009572DC"/>
    <w:rsid w:val="0095750A"/>
    <w:rsid w:val="00960727"/>
    <w:rsid w:val="00961B99"/>
    <w:rsid w:val="00981585"/>
    <w:rsid w:val="00995BC4"/>
    <w:rsid w:val="009A016A"/>
    <w:rsid w:val="009A0657"/>
    <w:rsid w:val="009A37A8"/>
    <w:rsid w:val="009C399A"/>
    <w:rsid w:val="009C4155"/>
    <w:rsid w:val="009D5860"/>
    <w:rsid w:val="009D5AD5"/>
    <w:rsid w:val="009E7F3E"/>
    <w:rsid w:val="009F4255"/>
    <w:rsid w:val="00A016BF"/>
    <w:rsid w:val="00A0337F"/>
    <w:rsid w:val="00A0472A"/>
    <w:rsid w:val="00A05278"/>
    <w:rsid w:val="00A12971"/>
    <w:rsid w:val="00A12B41"/>
    <w:rsid w:val="00A14D1D"/>
    <w:rsid w:val="00A1780E"/>
    <w:rsid w:val="00A2124F"/>
    <w:rsid w:val="00A25D3B"/>
    <w:rsid w:val="00A31E75"/>
    <w:rsid w:val="00A56B32"/>
    <w:rsid w:val="00A845AF"/>
    <w:rsid w:val="00A907EE"/>
    <w:rsid w:val="00A94CBC"/>
    <w:rsid w:val="00A967B8"/>
    <w:rsid w:val="00AA22FF"/>
    <w:rsid w:val="00AA397E"/>
    <w:rsid w:val="00AB0077"/>
    <w:rsid w:val="00AB6C8A"/>
    <w:rsid w:val="00AD11AA"/>
    <w:rsid w:val="00AD6944"/>
    <w:rsid w:val="00AF1B00"/>
    <w:rsid w:val="00AF2CFD"/>
    <w:rsid w:val="00AF32E0"/>
    <w:rsid w:val="00B17618"/>
    <w:rsid w:val="00B2076B"/>
    <w:rsid w:val="00B3287D"/>
    <w:rsid w:val="00B44E5C"/>
    <w:rsid w:val="00B60D40"/>
    <w:rsid w:val="00B833E7"/>
    <w:rsid w:val="00B8467E"/>
    <w:rsid w:val="00B86508"/>
    <w:rsid w:val="00B874EA"/>
    <w:rsid w:val="00BA0C8E"/>
    <w:rsid w:val="00BA1C7B"/>
    <w:rsid w:val="00BA646F"/>
    <w:rsid w:val="00BB3182"/>
    <w:rsid w:val="00BB4E8F"/>
    <w:rsid w:val="00BC6694"/>
    <w:rsid w:val="00BD3976"/>
    <w:rsid w:val="00BE234B"/>
    <w:rsid w:val="00BE64D1"/>
    <w:rsid w:val="00BE6D62"/>
    <w:rsid w:val="00BF38E8"/>
    <w:rsid w:val="00C15812"/>
    <w:rsid w:val="00C15E2E"/>
    <w:rsid w:val="00C22BED"/>
    <w:rsid w:val="00C24533"/>
    <w:rsid w:val="00C44431"/>
    <w:rsid w:val="00C44E63"/>
    <w:rsid w:val="00C47DE3"/>
    <w:rsid w:val="00C51F7C"/>
    <w:rsid w:val="00C55370"/>
    <w:rsid w:val="00C5634E"/>
    <w:rsid w:val="00C573FA"/>
    <w:rsid w:val="00C60AB6"/>
    <w:rsid w:val="00C7662F"/>
    <w:rsid w:val="00C76FD1"/>
    <w:rsid w:val="00C933B3"/>
    <w:rsid w:val="00CA6717"/>
    <w:rsid w:val="00CC32FA"/>
    <w:rsid w:val="00CC632B"/>
    <w:rsid w:val="00CC7882"/>
    <w:rsid w:val="00CD77AC"/>
    <w:rsid w:val="00CE24C8"/>
    <w:rsid w:val="00CE3826"/>
    <w:rsid w:val="00D01D12"/>
    <w:rsid w:val="00D07222"/>
    <w:rsid w:val="00D11868"/>
    <w:rsid w:val="00D14C24"/>
    <w:rsid w:val="00D16000"/>
    <w:rsid w:val="00D17463"/>
    <w:rsid w:val="00D23303"/>
    <w:rsid w:val="00D235A3"/>
    <w:rsid w:val="00D258B0"/>
    <w:rsid w:val="00D4118A"/>
    <w:rsid w:val="00D554AC"/>
    <w:rsid w:val="00D94464"/>
    <w:rsid w:val="00DB5CF8"/>
    <w:rsid w:val="00DC47C2"/>
    <w:rsid w:val="00DD69AC"/>
    <w:rsid w:val="00DE1D61"/>
    <w:rsid w:val="00DF6CA2"/>
    <w:rsid w:val="00DF775B"/>
    <w:rsid w:val="00E05362"/>
    <w:rsid w:val="00E063C8"/>
    <w:rsid w:val="00E27CA1"/>
    <w:rsid w:val="00E301CF"/>
    <w:rsid w:val="00E40D66"/>
    <w:rsid w:val="00E41633"/>
    <w:rsid w:val="00E44D2D"/>
    <w:rsid w:val="00E458CB"/>
    <w:rsid w:val="00E478FE"/>
    <w:rsid w:val="00E47A82"/>
    <w:rsid w:val="00E74DB8"/>
    <w:rsid w:val="00E84772"/>
    <w:rsid w:val="00E86EBD"/>
    <w:rsid w:val="00E90AB9"/>
    <w:rsid w:val="00E95178"/>
    <w:rsid w:val="00EB2A34"/>
    <w:rsid w:val="00EC2CFC"/>
    <w:rsid w:val="00EC6419"/>
    <w:rsid w:val="00ED075A"/>
    <w:rsid w:val="00ED13EA"/>
    <w:rsid w:val="00ED51A2"/>
    <w:rsid w:val="00EE6C18"/>
    <w:rsid w:val="00EE7F00"/>
    <w:rsid w:val="00F01DA5"/>
    <w:rsid w:val="00F06AB5"/>
    <w:rsid w:val="00F1037C"/>
    <w:rsid w:val="00F24FAF"/>
    <w:rsid w:val="00F35AC8"/>
    <w:rsid w:val="00F36B2C"/>
    <w:rsid w:val="00F52D5F"/>
    <w:rsid w:val="00F5713C"/>
    <w:rsid w:val="00F604B2"/>
    <w:rsid w:val="00F71257"/>
    <w:rsid w:val="00F714C9"/>
    <w:rsid w:val="00F91B13"/>
    <w:rsid w:val="00F954DB"/>
    <w:rsid w:val="00FA0494"/>
    <w:rsid w:val="00FA463D"/>
    <w:rsid w:val="00FC1D75"/>
    <w:rsid w:val="00FC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inset="0,0,0,0"/>
      <o:colormru v:ext="edit" colors="#6c3,#afe494,silver,#ddd,#999,#ccc,#bde9a7,#a0a0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ED0"/>
    <w:rPr>
      <w:rFonts w:ascii="Segoe UI" w:hAnsi="Segoe UI" w:cs="Segoe UI"/>
      <w:sz w:val="17"/>
      <w:szCs w:val="24"/>
      <w:lang w:val="en-GB"/>
    </w:rPr>
  </w:style>
  <w:style w:type="paragraph" w:styleId="Heading1">
    <w:name w:val="heading 1"/>
    <w:basedOn w:val="Normal"/>
    <w:next w:val="Normal"/>
    <w:qFormat/>
    <w:rsid w:val="00227ED0"/>
    <w:pPr>
      <w:keepNext/>
      <w:spacing w:before="240" w:after="60"/>
      <w:jc w:val="both"/>
      <w:outlineLvl w:val="0"/>
    </w:pPr>
    <w:rPr>
      <w:b/>
      <w:kern w:val="28"/>
      <w:sz w:val="28"/>
      <w:szCs w:val="20"/>
      <w:lang w:bidi="he-IL"/>
    </w:rPr>
  </w:style>
  <w:style w:type="paragraph" w:styleId="Heading2">
    <w:name w:val="heading 2"/>
    <w:basedOn w:val="Heading1"/>
    <w:next w:val="Normal"/>
    <w:qFormat/>
    <w:rsid w:val="00227ED0"/>
    <w:pPr>
      <w:tabs>
        <w:tab w:val="num" w:pos="1440"/>
      </w:tabs>
      <w:spacing w:after="240"/>
      <w:ind w:left="1440" w:hanging="720"/>
      <w:jc w:val="left"/>
      <w:outlineLvl w:val="1"/>
    </w:pPr>
    <w:rPr>
      <w:kern w:val="0"/>
      <w:sz w:val="26"/>
    </w:rPr>
  </w:style>
  <w:style w:type="paragraph" w:styleId="Heading3">
    <w:name w:val="heading 3"/>
    <w:basedOn w:val="Normal"/>
    <w:next w:val="Normal"/>
    <w:qFormat/>
    <w:rsid w:val="00227ED0"/>
    <w:pPr>
      <w:keepNext/>
      <w:numPr>
        <w:ilvl w:val="2"/>
        <w:numId w:val="27"/>
      </w:numPr>
      <w:spacing w:before="240" w:after="60"/>
      <w:outlineLvl w:val="2"/>
    </w:pPr>
    <w:rPr>
      <w:sz w:val="24"/>
      <w:szCs w:val="20"/>
      <w:lang w:bidi="he-IL"/>
    </w:rPr>
  </w:style>
  <w:style w:type="paragraph" w:styleId="Heading4">
    <w:name w:val="heading 4"/>
    <w:basedOn w:val="Normal"/>
    <w:next w:val="Normal"/>
    <w:qFormat/>
    <w:rsid w:val="00227ED0"/>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227ED0"/>
    <w:pPr>
      <w:ind w:left="1134"/>
    </w:pPr>
    <w:rPr>
      <w:sz w:val="20"/>
    </w:rPr>
  </w:style>
  <w:style w:type="paragraph" w:styleId="Footer">
    <w:name w:val="footer"/>
    <w:basedOn w:val="Normal"/>
    <w:rsid w:val="00227ED0"/>
    <w:pPr>
      <w:tabs>
        <w:tab w:val="center" w:pos="4153"/>
        <w:tab w:val="right" w:pos="8306"/>
      </w:tabs>
    </w:pPr>
  </w:style>
  <w:style w:type="paragraph" w:styleId="Header">
    <w:name w:val="header"/>
    <w:basedOn w:val="Normal"/>
    <w:rsid w:val="00227ED0"/>
    <w:pPr>
      <w:tabs>
        <w:tab w:val="center" w:pos="4153"/>
        <w:tab w:val="right" w:pos="8306"/>
      </w:tabs>
      <w:jc w:val="both"/>
    </w:pPr>
    <w:rPr>
      <w:sz w:val="16"/>
      <w:szCs w:val="20"/>
      <w:lang w:bidi="he-IL"/>
    </w:rPr>
  </w:style>
  <w:style w:type="paragraph" w:styleId="EnvelopeReturn">
    <w:name w:val="envelope return"/>
    <w:basedOn w:val="Normal"/>
    <w:rsid w:val="00227ED0"/>
    <w:rPr>
      <w:i/>
      <w:sz w:val="48"/>
      <w:szCs w:val="48"/>
    </w:rPr>
  </w:style>
  <w:style w:type="paragraph" w:styleId="CommentText">
    <w:name w:val="annotation text"/>
    <w:basedOn w:val="Normal"/>
    <w:link w:val="CommentTextChar"/>
    <w:semiHidden/>
    <w:rsid w:val="00227ED0"/>
    <w:rPr>
      <w:sz w:val="24"/>
    </w:rPr>
  </w:style>
  <w:style w:type="paragraph" w:customStyle="1" w:styleId="Answer">
    <w:name w:val="Answer"/>
    <w:basedOn w:val="Normal"/>
    <w:next w:val="Question"/>
    <w:rsid w:val="00227ED0"/>
    <w:pPr>
      <w:numPr>
        <w:numId w:val="21"/>
      </w:numPr>
    </w:pPr>
    <w:rPr>
      <w:i/>
    </w:rPr>
  </w:style>
  <w:style w:type="paragraph" w:customStyle="1" w:styleId="Question">
    <w:name w:val="Question"/>
    <w:basedOn w:val="Normal"/>
    <w:next w:val="Answer"/>
    <w:rsid w:val="00227ED0"/>
    <w:pPr>
      <w:numPr>
        <w:numId w:val="28"/>
      </w:numPr>
    </w:pPr>
  </w:style>
  <w:style w:type="paragraph" w:customStyle="1" w:styleId="Bodycopy">
    <w:name w:val="Body copy"/>
    <w:basedOn w:val="Normal"/>
    <w:rsid w:val="00913C2A"/>
    <w:pPr>
      <w:spacing w:line="240" w:lineRule="exact"/>
    </w:pPr>
    <w:rPr>
      <w:color w:val="323232"/>
      <w:lang w:val="en-US"/>
    </w:rPr>
  </w:style>
  <w:style w:type="paragraph" w:customStyle="1" w:styleId="SectionHeading">
    <w:name w:val="Section Heading"/>
    <w:basedOn w:val="ColoredText"/>
    <w:next w:val="Bodycopy"/>
    <w:rsid w:val="00227ED0"/>
    <w:pPr>
      <w:keepNext/>
    </w:pPr>
    <w:rPr>
      <w:sz w:val="24"/>
    </w:rPr>
  </w:style>
  <w:style w:type="paragraph" w:customStyle="1" w:styleId="Subject">
    <w:name w:val="Subject"/>
    <w:basedOn w:val="Normal"/>
    <w:rsid w:val="00227ED0"/>
    <w:pPr>
      <w:jc w:val="center"/>
    </w:pPr>
    <w:rPr>
      <w:b/>
      <w:sz w:val="32"/>
      <w:u w:val="single"/>
    </w:rPr>
  </w:style>
  <w:style w:type="paragraph" w:styleId="PlainText">
    <w:name w:val="Plain Text"/>
    <w:basedOn w:val="Normal"/>
    <w:rsid w:val="00227ED0"/>
    <w:rPr>
      <w:sz w:val="22"/>
    </w:rPr>
  </w:style>
  <w:style w:type="paragraph" w:customStyle="1" w:styleId="MergedAnswer">
    <w:name w:val="MergedAnswer"/>
    <w:basedOn w:val="Normal"/>
    <w:rsid w:val="00227ED0"/>
  </w:style>
  <w:style w:type="paragraph" w:styleId="TOC2">
    <w:name w:val="toc 2"/>
    <w:basedOn w:val="Normal"/>
    <w:next w:val="Normal"/>
    <w:autoRedefine/>
    <w:semiHidden/>
    <w:rsid w:val="00227ED0"/>
    <w:pPr>
      <w:widowControl w:val="0"/>
      <w:numPr>
        <w:numId w:val="29"/>
      </w:numPr>
      <w:tabs>
        <w:tab w:val="left" w:pos="851"/>
        <w:tab w:val="right" w:pos="8335"/>
      </w:tabs>
    </w:pPr>
    <w:rPr>
      <w:rFonts w:eastAsia="PMingLiU"/>
      <w:kern w:val="2"/>
      <w:sz w:val="40"/>
      <w:lang w:val="en-US" w:eastAsia="zh-TW"/>
    </w:rPr>
  </w:style>
  <w:style w:type="paragraph" w:customStyle="1" w:styleId="StandFirstIntroduction">
    <w:name w:val="Stand First Introduction"/>
    <w:basedOn w:val="Normal"/>
    <w:rsid w:val="00227ED0"/>
    <w:pPr>
      <w:spacing w:line="360" w:lineRule="exact"/>
    </w:pPr>
    <w:rPr>
      <w:color w:val="323232"/>
      <w:sz w:val="24"/>
    </w:rPr>
  </w:style>
  <w:style w:type="paragraph" w:customStyle="1" w:styleId="PartnerName">
    <w:name w:val="Partner Name"/>
    <w:basedOn w:val="ColoredText"/>
    <w:rsid w:val="00227ED0"/>
    <w:pPr>
      <w:spacing w:after="10" w:line="240" w:lineRule="auto"/>
    </w:pPr>
    <w:rPr>
      <w:bCs/>
      <w:sz w:val="32"/>
    </w:rPr>
  </w:style>
  <w:style w:type="paragraph" w:customStyle="1" w:styleId="WHITEPAPER">
    <w:name w:val="WHITE PAPER"/>
    <w:basedOn w:val="ColoredText"/>
    <w:rsid w:val="00227ED0"/>
    <w:pPr>
      <w:spacing w:before="100" w:line="240" w:lineRule="auto"/>
      <w:jc w:val="right"/>
    </w:pPr>
    <w:rPr>
      <w:sz w:val="14"/>
    </w:rPr>
  </w:style>
  <w:style w:type="paragraph" w:customStyle="1" w:styleId="Tabletextheading">
    <w:name w:val="Table text heading"/>
    <w:basedOn w:val="Normal"/>
    <w:next w:val="Tabletext"/>
    <w:rsid w:val="00227ED0"/>
    <w:pPr>
      <w:spacing w:before="40" w:after="20"/>
    </w:pPr>
    <w:rPr>
      <w:b/>
      <w:bCs/>
      <w:color w:val="323232"/>
    </w:rPr>
  </w:style>
  <w:style w:type="paragraph" w:customStyle="1" w:styleId="Bullet">
    <w:name w:val="Bullet"/>
    <w:basedOn w:val="Bulletcolored"/>
    <w:rsid w:val="00227ED0"/>
    <w:pPr>
      <w:numPr>
        <w:numId w:val="31"/>
      </w:numPr>
    </w:pPr>
  </w:style>
  <w:style w:type="paragraph" w:customStyle="1" w:styleId="Bodycopyheading">
    <w:name w:val="Body copy heading"/>
    <w:basedOn w:val="Bodycopy"/>
    <w:next w:val="Bodycopy"/>
    <w:rsid w:val="00227ED0"/>
    <w:rPr>
      <w:b/>
      <w:szCs w:val="17"/>
    </w:rPr>
  </w:style>
  <w:style w:type="paragraph" w:customStyle="1" w:styleId="Disclaimer">
    <w:name w:val="Disclaimer"/>
    <w:basedOn w:val="Bodycopy"/>
    <w:rsid w:val="00227ED0"/>
    <w:pPr>
      <w:spacing w:line="120" w:lineRule="exact"/>
    </w:pPr>
    <w:rPr>
      <w:sz w:val="12"/>
    </w:rPr>
  </w:style>
  <w:style w:type="paragraph" w:customStyle="1" w:styleId="Pullquote">
    <w:name w:val="Pull quote"/>
    <w:basedOn w:val="ColoredText"/>
    <w:rsid w:val="00227ED0"/>
    <w:pPr>
      <w:spacing w:line="400" w:lineRule="exact"/>
    </w:pPr>
    <w:rPr>
      <w:sz w:val="28"/>
    </w:rPr>
  </w:style>
  <w:style w:type="paragraph" w:customStyle="1" w:styleId="Diagramcaption">
    <w:name w:val="Diagram caption"/>
    <w:basedOn w:val="ColoredText"/>
    <w:rsid w:val="00227ED0"/>
    <w:rPr>
      <w:sz w:val="19"/>
    </w:rPr>
  </w:style>
  <w:style w:type="paragraph" w:styleId="TOC1">
    <w:name w:val="toc 1"/>
    <w:basedOn w:val="Normal"/>
    <w:next w:val="Normal"/>
    <w:semiHidden/>
    <w:rsid w:val="00227ED0"/>
    <w:pPr>
      <w:tabs>
        <w:tab w:val="right" w:pos="3289"/>
      </w:tabs>
      <w:spacing w:line="360" w:lineRule="exact"/>
    </w:pPr>
    <w:rPr>
      <w:noProof/>
      <w:color w:val="FFFFFF"/>
      <w:sz w:val="24"/>
    </w:rPr>
  </w:style>
  <w:style w:type="paragraph" w:styleId="TOC3">
    <w:name w:val="toc 3"/>
    <w:basedOn w:val="Normal"/>
    <w:next w:val="Normal"/>
    <w:autoRedefine/>
    <w:semiHidden/>
    <w:rsid w:val="00227ED0"/>
    <w:pPr>
      <w:ind w:left="440"/>
    </w:pPr>
  </w:style>
  <w:style w:type="paragraph" w:styleId="TOC4">
    <w:name w:val="toc 4"/>
    <w:basedOn w:val="Normal"/>
    <w:next w:val="Normal"/>
    <w:autoRedefine/>
    <w:semiHidden/>
    <w:rsid w:val="00227ED0"/>
    <w:pPr>
      <w:ind w:left="660"/>
    </w:pPr>
  </w:style>
  <w:style w:type="paragraph" w:styleId="TOC5">
    <w:name w:val="toc 5"/>
    <w:basedOn w:val="Normal"/>
    <w:next w:val="Normal"/>
    <w:autoRedefine/>
    <w:semiHidden/>
    <w:rsid w:val="00227ED0"/>
    <w:pPr>
      <w:ind w:left="880"/>
    </w:pPr>
  </w:style>
  <w:style w:type="paragraph" w:styleId="TOC6">
    <w:name w:val="toc 6"/>
    <w:basedOn w:val="Normal"/>
    <w:next w:val="Normal"/>
    <w:autoRedefine/>
    <w:semiHidden/>
    <w:rsid w:val="00227ED0"/>
    <w:pPr>
      <w:ind w:left="1100"/>
    </w:pPr>
  </w:style>
  <w:style w:type="paragraph" w:styleId="TOC7">
    <w:name w:val="toc 7"/>
    <w:basedOn w:val="Normal"/>
    <w:next w:val="Normal"/>
    <w:autoRedefine/>
    <w:semiHidden/>
    <w:rsid w:val="00227ED0"/>
    <w:pPr>
      <w:ind w:left="1320"/>
    </w:pPr>
  </w:style>
  <w:style w:type="paragraph" w:styleId="TOC8">
    <w:name w:val="toc 8"/>
    <w:basedOn w:val="Normal"/>
    <w:next w:val="Normal"/>
    <w:autoRedefine/>
    <w:semiHidden/>
    <w:rsid w:val="00227ED0"/>
    <w:pPr>
      <w:ind w:left="1540"/>
    </w:pPr>
  </w:style>
  <w:style w:type="paragraph" w:styleId="TOC9">
    <w:name w:val="toc 9"/>
    <w:basedOn w:val="Normal"/>
    <w:next w:val="Normal"/>
    <w:autoRedefine/>
    <w:semiHidden/>
    <w:rsid w:val="00227ED0"/>
    <w:pPr>
      <w:ind w:left="1760"/>
    </w:pPr>
  </w:style>
  <w:style w:type="character" w:styleId="Hyperlink">
    <w:name w:val="Hyperlink"/>
    <w:rsid w:val="00227ED0"/>
    <w:rPr>
      <w:rFonts w:ascii="Segoe UI" w:hAnsi="Segoe UI" w:cs="Segoe UI"/>
      <w:color w:val="209FC8"/>
      <w:u w:val="single"/>
    </w:rPr>
  </w:style>
  <w:style w:type="paragraph" w:customStyle="1" w:styleId="AutoCorrect">
    <w:name w:val="AutoCorrect"/>
    <w:rsid w:val="00227ED0"/>
    <w:rPr>
      <w:rFonts w:ascii="Segoe UI" w:hAnsi="Segoe UI" w:cs="Segoe UI"/>
      <w:lang w:val="en-GB" w:bidi="he-IL"/>
    </w:rPr>
  </w:style>
  <w:style w:type="paragraph" w:styleId="BodyText">
    <w:name w:val="Body Text"/>
    <w:basedOn w:val="Normal"/>
    <w:rsid w:val="00227ED0"/>
    <w:pPr>
      <w:spacing w:after="120"/>
    </w:pPr>
    <w:rPr>
      <w:snapToGrid w:val="0"/>
      <w:sz w:val="20"/>
      <w:szCs w:val="20"/>
      <w:lang w:val="en-US" w:bidi="he-IL"/>
    </w:rPr>
  </w:style>
  <w:style w:type="paragraph" w:customStyle="1" w:styleId="Bulletcolored">
    <w:name w:val="Bullet colored"/>
    <w:basedOn w:val="Normal"/>
    <w:rsid w:val="00913C2A"/>
    <w:pPr>
      <w:numPr>
        <w:numId w:val="33"/>
      </w:numPr>
      <w:spacing w:line="240" w:lineRule="exact"/>
    </w:pPr>
    <w:rPr>
      <w:color w:val="323232"/>
      <w:szCs w:val="17"/>
      <w:lang w:val="en-US"/>
    </w:rPr>
  </w:style>
  <w:style w:type="paragraph" w:customStyle="1" w:styleId="ColoredText">
    <w:name w:val="Colored Text"/>
    <w:basedOn w:val="Bodycopy"/>
    <w:rsid w:val="00227ED0"/>
    <w:rPr>
      <w:color w:val="209FC8"/>
    </w:rPr>
  </w:style>
  <w:style w:type="paragraph" w:customStyle="1" w:styleId="DocumentTitle">
    <w:name w:val="Document Title"/>
    <w:basedOn w:val="ColoredText"/>
    <w:rsid w:val="00227ED0"/>
    <w:pPr>
      <w:spacing w:line="440" w:lineRule="exact"/>
    </w:pPr>
    <w:rPr>
      <w:color w:val="auto"/>
      <w:sz w:val="32"/>
    </w:rPr>
  </w:style>
  <w:style w:type="paragraph" w:customStyle="1" w:styleId="Tableheading">
    <w:name w:val="Table heading"/>
    <w:basedOn w:val="ColoredText"/>
    <w:rsid w:val="00227ED0"/>
    <w:rPr>
      <w:bCs/>
    </w:rPr>
  </w:style>
  <w:style w:type="paragraph" w:customStyle="1" w:styleId="Bulletbold">
    <w:name w:val="Bullet bold"/>
    <w:basedOn w:val="Normal"/>
    <w:rsid w:val="00913C2A"/>
    <w:pPr>
      <w:numPr>
        <w:numId w:val="30"/>
      </w:numPr>
      <w:spacing w:line="240" w:lineRule="exact"/>
    </w:pPr>
    <w:rPr>
      <w:color w:val="323232"/>
    </w:rPr>
  </w:style>
  <w:style w:type="paragraph" w:customStyle="1" w:styleId="Contents">
    <w:name w:val="Contents"/>
    <w:basedOn w:val="Bodycopy"/>
    <w:rsid w:val="00227ED0"/>
    <w:pPr>
      <w:spacing w:line="480" w:lineRule="exact"/>
    </w:pPr>
    <w:rPr>
      <w:color w:val="FFFFFF"/>
      <w:sz w:val="30"/>
    </w:rPr>
  </w:style>
  <w:style w:type="character" w:styleId="PageNumber">
    <w:name w:val="page number"/>
    <w:rsid w:val="00227ED0"/>
    <w:rPr>
      <w:rFonts w:ascii="Segoe UI" w:hAnsi="Segoe UI" w:cs="Segoe UI"/>
      <w:spacing w:val="20"/>
      <w:sz w:val="16"/>
    </w:rPr>
  </w:style>
  <w:style w:type="paragraph" w:customStyle="1" w:styleId="Tabletext">
    <w:name w:val="Table text"/>
    <w:basedOn w:val="Bodycopy"/>
    <w:rsid w:val="00227ED0"/>
    <w:pPr>
      <w:spacing w:after="40"/>
    </w:pPr>
  </w:style>
  <w:style w:type="paragraph" w:customStyle="1" w:styleId="OrangeText">
    <w:name w:val="Orange Text"/>
    <w:basedOn w:val="Normal"/>
    <w:rsid w:val="00227ED0"/>
    <w:pPr>
      <w:spacing w:line="240" w:lineRule="exact"/>
    </w:pPr>
    <w:rPr>
      <w:color w:val="FF3300"/>
    </w:rPr>
  </w:style>
  <w:style w:type="paragraph" w:customStyle="1" w:styleId="Casestudydescription">
    <w:name w:val="Case study description"/>
    <w:basedOn w:val="Normal"/>
    <w:rsid w:val="00227ED0"/>
    <w:rPr>
      <w:color w:val="FFFFFF"/>
      <w:sz w:val="24"/>
    </w:rPr>
  </w:style>
  <w:style w:type="paragraph" w:customStyle="1" w:styleId="PullQuotecredit">
    <w:name w:val="Pull Quote credit"/>
    <w:basedOn w:val="Pullquote"/>
    <w:rsid w:val="00227ED0"/>
    <w:pPr>
      <w:spacing w:before="120" w:line="200" w:lineRule="exact"/>
      <w:jc w:val="right"/>
    </w:pPr>
    <w:rPr>
      <w:sz w:val="17"/>
    </w:rPr>
  </w:style>
  <w:style w:type="paragraph" w:customStyle="1" w:styleId="Diagramtitle">
    <w:name w:val="Diagram title"/>
    <w:basedOn w:val="Bodycopy"/>
    <w:rsid w:val="00227ED0"/>
    <w:rPr>
      <w:color w:val="FFFFFF"/>
      <w:sz w:val="19"/>
    </w:rPr>
  </w:style>
  <w:style w:type="paragraph" w:customStyle="1" w:styleId="Bullet2">
    <w:name w:val="Bullet2"/>
    <w:basedOn w:val="Bullet"/>
    <w:rsid w:val="00227ED0"/>
    <w:pPr>
      <w:numPr>
        <w:numId w:val="0"/>
      </w:numPr>
      <w:ind w:left="170"/>
    </w:pPr>
  </w:style>
  <w:style w:type="paragraph" w:customStyle="1" w:styleId="SectionHeadingGrey">
    <w:name w:val="Section Heading Grey"/>
    <w:basedOn w:val="SectionHeading"/>
    <w:rsid w:val="00227ED0"/>
    <w:rPr>
      <w:color w:val="666666"/>
    </w:rPr>
  </w:style>
  <w:style w:type="paragraph" w:customStyle="1" w:styleId="BulletGrey">
    <w:name w:val="Bullet Grey"/>
    <w:basedOn w:val="Normal"/>
    <w:rsid w:val="007428A1"/>
    <w:pPr>
      <w:numPr>
        <w:numId w:val="32"/>
      </w:numPr>
      <w:tabs>
        <w:tab w:val="left" w:pos="170"/>
      </w:tabs>
      <w:spacing w:line="240" w:lineRule="exact"/>
    </w:pPr>
    <w:rPr>
      <w:color w:val="323232"/>
      <w:szCs w:val="17"/>
      <w:lang w:val="en-US"/>
    </w:rPr>
  </w:style>
  <w:style w:type="paragraph" w:customStyle="1" w:styleId="TableTitle">
    <w:name w:val="Table Title"/>
    <w:basedOn w:val="Tabletextheading"/>
    <w:rsid w:val="00227ED0"/>
    <w:pPr>
      <w:ind w:left="60"/>
    </w:pPr>
    <w:rPr>
      <w:color w:val="FFFFFF"/>
      <w:szCs w:val="17"/>
    </w:rPr>
  </w:style>
  <w:style w:type="paragraph" w:styleId="EnvelopeAddress">
    <w:name w:val="envelope address"/>
    <w:basedOn w:val="Normal"/>
    <w:rsid w:val="00227ED0"/>
    <w:pPr>
      <w:framePr w:w="7920" w:h="1980" w:hRule="exact" w:hSpace="180" w:wrap="auto" w:hAnchor="page" w:xAlign="center" w:yAlign="bottom"/>
      <w:ind w:left="2880"/>
    </w:pPr>
    <w:rPr>
      <w:sz w:val="24"/>
    </w:rPr>
  </w:style>
  <w:style w:type="paragraph" w:customStyle="1" w:styleId="BulletLevel2">
    <w:name w:val="Bullet Level2"/>
    <w:basedOn w:val="BulletGrey"/>
    <w:rsid w:val="00913C2A"/>
    <w:pPr>
      <w:numPr>
        <w:numId w:val="26"/>
      </w:numPr>
      <w:tabs>
        <w:tab w:val="clear" w:pos="170"/>
      </w:tabs>
    </w:pPr>
  </w:style>
  <w:style w:type="table" w:styleId="TableGrid">
    <w:name w:val="Table Grid"/>
    <w:basedOn w:val="TableNormal"/>
    <w:rsid w:val="00F1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7ED0"/>
    <w:rPr>
      <w:sz w:val="16"/>
      <w:szCs w:val="16"/>
    </w:rPr>
  </w:style>
  <w:style w:type="character" w:styleId="FollowedHyperlink">
    <w:name w:val="FollowedHyperlink"/>
    <w:rsid w:val="00227ED0"/>
    <w:rPr>
      <w:rFonts w:ascii="Segoe UI" w:hAnsi="Segoe UI" w:cs="Segoe UI"/>
      <w:color w:val="800080"/>
      <w:u w:val="single"/>
    </w:rPr>
  </w:style>
  <w:style w:type="character" w:customStyle="1" w:styleId="URL">
    <w:name w:val="URL"/>
    <w:rsid w:val="00227ED0"/>
    <w:rPr>
      <w:rFonts w:ascii="Segoe UI" w:hAnsi="Segoe UI" w:cs="Segoe UI"/>
      <w:color w:val="209FC8"/>
    </w:rPr>
  </w:style>
  <w:style w:type="character" w:styleId="CommentReference">
    <w:name w:val="annotation reference"/>
    <w:rsid w:val="00F24FAF"/>
    <w:rPr>
      <w:rFonts w:ascii="Segoe UI" w:hAnsi="Segoe UI" w:cs="Segoe UI"/>
      <w:sz w:val="16"/>
      <w:szCs w:val="16"/>
    </w:rPr>
  </w:style>
  <w:style w:type="paragraph" w:styleId="CommentSubject">
    <w:name w:val="annotation subject"/>
    <w:basedOn w:val="CommentText"/>
    <w:next w:val="CommentText"/>
    <w:link w:val="CommentSubjectChar"/>
    <w:rsid w:val="00F24FAF"/>
    <w:rPr>
      <w:b/>
      <w:bCs/>
      <w:sz w:val="20"/>
      <w:szCs w:val="20"/>
    </w:rPr>
  </w:style>
  <w:style w:type="character" w:customStyle="1" w:styleId="CommentTextChar">
    <w:name w:val="Comment Text Char"/>
    <w:link w:val="CommentText"/>
    <w:semiHidden/>
    <w:rsid w:val="00F24FAF"/>
    <w:rPr>
      <w:rFonts w:ascii="Segoe UI" w:hAnsi="Segoe UI" w:cs="Segoe UI"/>
      <w:sz w:val="24"/>
      <w:szCs w:val="24"/>
      <w:lang w:val="en-GB"/>
    </w:rPr>
  </w:style>
  <w:style w:type="character" w:customStyle="1" w:styleId="CommentSubjectChar">
    <w:name w:val="Comment Subject Char"/>
    <w:link w:val="CommentSubject"/>
    <w:rsid w:val="00F24FAF"/>
    <w:rPr>
      <w:rFonts w:ascii="Segoe UI" w:hAnsi="Segoe UI" w:cs="Segoe UI"/>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ED0"/>
    <w:rPr>
      <w:rFonts w:ascii="Segoe UI" w:hAnsi="Segoe UI" w:cs="Segoe UI"/>
      <w:sz w:val="17"/>
      <w:szCs w:val="24"/>
      <w:lang w:val="en-GB"/>
    </w:rPr>
  </w:style>
  <w:style w:type="paragraph" w:styleId="Heading1">
    <w:name w:val="heading 1"/>
    <w:basedOn w:val="Normal"/>
    <w:next w:val="Normal"/>
    <w:qFormat/>
    <w:rsid w:val="00227ED0"/>
    <w:pPr>
      <w:keepNext/>
      <w:spacing w:before="240" w:after="60"/>
      <w:jc w:val="both"/>
      <w:outlineLvl w:val="0"/>
    </w:pPr>
    <w:rPr>
      <w:b/>
      <w:kern w:val="28"/>
      <w:sz w:val="28"/>
      <w:szCs w:val="20"/>
      <w:lang w:bidi="he-IL"/>
    </w:rPr>
  </w:style>
  <w:style w:type="paragraph" w:styleId="Heading2">
    <w:name w:val="heading 2"/>
    <w:basedOn w:val="Heading1"/>
    <w:next w:val="Normal"/>
    <w:qFormat/>
    <w:rsid w:val="00227ED0"/>
    <w:pPr>
      <w:tabs>
        <w:tab w:val="num" w:pos="1440"/>
      </w:tabs>
      <w:spacing w:after="240"/>
      <w:ind w:left="1440" w:hanging="720"/>
      <w:jc w:val="left"/>
      <w:outlineLvl w:val="1"/>
    </w:pPr>
    <w:rPr>
      <w:kern w:val="0"/>
      <w:sz w:val="26"/>
    </w:rPr>
  </w:style>
  <w:style w:type="paragraph" w:styleId="Heading3">
    <w:name w:val="heading 3"/>
    <w:basedOn w:val="Normal"/>
    <w:next w:val="Normal"/>
    <w:qFormat/>
    <w:rsid w:val="00227ED0"/>
    <w:pPr>
      <w:keepNext/>
      <w:numPr>
        <w:ilvl w:val="2"/>
        <w:numId w:val="27"/>
      </w:numPr>
      <w:spacing w:before="240" w:after="60"/>
      <w:outlineLvl w:val="2"/>
    </w:pPr>
    <w:rPr>
      <w:sz w:val="24"/>
      <w:szCs w:val="20"/>
      <w:lang w:bidi="he-IL"/>
    </w:rPr>
  </w:style>
  <w:style w:type="paragraph" w:styleId="Heading4">
    <w:name w:val="heading 4"/>
    <w:basedOn w:val="Normal"/>
    <w:next w:val="Normal"/>
    <w:qFormat/>
    <w:rsid w:val="00227ED0"/>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227ED0"/>
    <w:pPr>
      <w:ind w:left="1134"/>
    </w:pPr>
    <w:rPr>
      <w:sz w:val="20"/>
    </w:rPr>
  </w:style>
  <w:style w:type="paragraph" w:styleId="Footer">
    <w:name w:val="footer"/>
    <w:basedOn w:val="Normal"/>
    <w:rsid w:val="00227ED0"/>
    <w:pPr>
      <w:tabs>
        <w:tab w:val="center" w:pos="4153"/>
        <w:tab w:val="right" w:pos="8306"/>
      </w:tabs>
    </w:pPr>
  </w:style>
  <w:style w:type="paragraph" w:styleId="Header">
    <w:name w:val="header"/>
    <w:basedOn w:val="Normal"/>
    <w:rsid w:val="00227ED0"/>
    <w:pPr>
      <w:tabs>
        <w:tab w:val="center" w:pos="4153"/>
        <w:tab w:val="right" w:pos="8306"/>
      </w:tabs>
      <w:jc w:val="both"/>
    </w:pPr>
    <w:rPr>
      <w:sz w:val="16"/>
      <w:szCs w:val="20"/>
      <w:lang w:bidi="he-IL"/>
    </w:rPr>
  </w:style>
  <w:style w:type="paragraph" w:styleId="EnvelopeReturn">
    <w:name w:val="envelope return"/>
    <w:basedOn w:val="Normal"/>
    <w:rsid w:val="00227ED0"/>
    <w:rPr>
      <w:i/>
      <w:sz w:val="48"/>
      <w:szCs w:val="48"/>
    </w:rPr>
  </w:style>
  <w:style w:type="paragraph" w:styleId="CommentText">
    <w:name w:val="annotation text"/>
    <w:basedOn w:val="Normal"/>
    <w:link w:val="CommentTextChar"/>
    <w:semiHidden/>
    <w:rsid w:val="00227ED0"/>
    <w:rPr>
      <w:sz w:val="24"/>
    </w:rPr>
  </w:style>
  <w:style w:type="paragraph" w:customStyle="1" w:styleId="Answer">
    <w:name w:val="Answer"/>
    <w:basedOn w:val="Normal"/>
    <w:next w:val="Question"/>
    <w:rsid w:val="00227ED0"/>
    <w:pPr>
      <w:numPr>
        <w:numId w:val="21"/>
      </w:numPr>
    </w:pPr>
    <w:rPr>
      <w:i/>
    </w:rPr>
  </w:style>
  <w:style w:type="paragraph" w:customStyle="1" w:styleId="Question">
    <w:name w:val="Question"/>
    <w:basedOn w:val="Normal"/>
    <w:next w:val="Answer"/>
    <w:rsid w:val="00227ED0"/>
    <w:pPr>
      <w:numPr>
        <w:numId w:val="28"/>
      </w:numPr>
    </w:pPr>
  </w:style>
  <w:style w:type="paragraph" w:customStyle="1" w:styleId="Bodycopy">
    <w:name w:val="Body copy"/>
    <w:basedOn w:val="Normal"/>
    <w:rsid w:val="00913C2A"/>
    <w:pPr>
      <w:spacing w:line="240" w:lineRule="exact"/>
    </w:pPr>
    <w:rPr>
      <w:color w:val="323232"/>
      <w:lang w:val="en-US"/>
    </w:rPr>
  </w:style>
  <w:style w:type="paragraph" w:customStyle="1" w:styleId="SectionHeading">
    <w:name w:val="Section Heading"/>
    <w:basedOn w:val="ColoredText"/>
    <w:next w:val="Bodycopy"/>
    <w:rsid w:val="00227ED0"/>
    <w:pPr>
      <w:keepNext/>
    </w:pPr>
    <w:rPr>
      <w:sz w:val="24"/>
    </w:rPr>
  </w:style>
  <w:style w:type="paragraph" w:customStyle="1" w:styleId="Subject">
    <w:name w:val="Subject"/>
    <w:basedOn w:val="Normal"/>
    <w:rsid w:val="00227ED0"/>
    <w:pPr>
      <w:jc w:val="center"/>
    </w:pPr>
    <w:rPr>
      <w:b/>
      <w:sz w:val="32"/>
      <w:u w:val="single"/>
    </w:rPr>
  </w:style>
  <w:style w:type="paragraph" w:styleId="PlainText">
    <w:name w:val="Plain Text"/>
    <w:basedOn w:val="Normal"/>
    <w:rsid w:val="00227ED0"/>
    <w:rPr>
      <w:sz w:val="22"/>
    </w:rPr>
  </w:style>
  <w:style w:type="paragraph" w:customStyle="1" w:styleId="MergedAnswer">
    <w:name w:val="MergedAnswer"/>
    <w:basedOn w:val="Normal"/>
    <w:rsid w:val="00227ED0"/>
  </w:style>
  <w:style w:type="paragraph" w:styleId="TOC2">
    <w:name w:val="toc 2"/>
    <w:basedOn w:val="Normal"/>
    <w:next w:val="Normal"/>
    <w:autoRedefine/>
    <w:semiHidden/>
    <w:rsid w:val="00227ED0"/>
    <w:pPr>
      <w:widowControl w:val="0"/>
      <w:numPr>
        <w:numId w:val="29"/>
      </w:numPr>
      <w:tabs>
        <w:tab w:val="left" w:pos="851"/>
        <w:tab w:val="right" w:pos="8335"/>
      </w:tabs>
    </w:pPr>
    <w:rPr>
      <w:rFonts w:eastAsia="PMingLiU"/>
      <w:kern w:val="2"/>
      <w:sz w:val="40"/>
      <w:lang w:val="en-US" w:eastAsia="zh-TW"/>
    </w:rPr>
  </w:style>
  <w:style w:type="paragraph" w:customStyle="1" w:styleId="StandFirstIntroduction">
    <w:name w:val="Stand First Introduction"/>
    <w:basedOn w:val="Normal"/>
    <w:rsid w:val="00227ED0"/>
    <w:pPr>
      <w:spacing w:line="360" w:lineRule="exact"/>
    </w:pPr>
    <w:rPr>
      <w:color w:val="323232"/>
      <w:sz w:val="24"/>
    </w:rPr>
  </w:style>
  <w:style w:type="paragraph" w:customStyle="1" w:styleId="PartnerName">
    <w:name w:val="Partner Name"/>
    <w:basedOn w:val="ColoredText"/>
    <w:rsid w:val="00227ED0"/>
    <w:pPr>
      <w:spacing w:after="10" w:line="240" w:lineRule="auto"/>
    </w:pPr>
    <w:rPr>
      <w:bCs/>
      <w:sz w:val="32"/>
    </w:rPr>
  </w:style>
  <w:style w:type="paragraph" w:customStyle="1" w:styleId="WHITEPAPER">
    <w:name w:val="WHITE PAPER"/>
    <w:basedOn w:val="ColoredText"/>
    <w:rsid w:val="00227ED0"/>
    <w:pPr>
      <w:spacing w:before="100" w:line="240" w:lineRule="auto"/>
      <w:jc w:val="right"/>
    </w:pPr>
    <w:rPr>
      <w:sz w:val="14"/>
    </w:rPr>
  </w:style>
  <w:style w:type="paragraph" w:customStyle="1" w:styleId="Tabletextheading">
    <w:name w:val="Table text heading"/>
    <w:basedOn w:val="Normal"/>
    <w:next w:val="Tabletext"/>
    <w:rsid w:val="00227ED0"/>
    <w:pPr>
      <w:spacing w:before="40" w:after="20"/>
    </w:pPr>
    <w:rPr>
      <w:b/>
      <w:bCs/>
      <w:color w:val="323232"/>
    </w:rPr>
  </w:style>
  <w:style w:type="paragraph" w:customStyle="1" w:styleId="Bullet">
    <w:name w:val="Bullet"/>
    <w:basedOn w:val="Bulletcolored"/>
    <w:rsid w:val="00227ED0"/>
    <w:pPr>
      <w:numPr>
        <w:numId w:val="31"/>
      </w:numPr>
    </w:pPr>
  </w:style>
  <w:style w:type="paragraph" w:customStyle="1" w:styleId="Bodycopyheading">
    <w:name w:val="Body copy heading"/>
    <w:basedOn w:val="Bodycopy"/>
    <w:next w:val="Bodycopy"/>
    <w:rsid w:val="00227ED0"/>
    <w:rPr>
      <w:b/>
      <w:szCs w:val="17"/>
    </w:rPr>
  </w:style>
  <w:style w:type="paragraph" w:customStyle="1" w:styleId="Disclaimer">
    <w:name w:val="Disclaimer"/>
    <w:basedOn w:val="Bodycopy"/>
    <w:rsid w:val="00227ED0"/>
    <w:pPr>
      <w:spacing w:line="120" w:lineRule="exact"/>
    </w:pPr>
    <w:rPr>
      <w:sz w:val="12"/>
    </w:rPr>
  </w:style>
  <w:style w:type="paragraph" w:customStyle="1" w:styleId="Pullquote">
    <w:name w:val="Pull quote"/>
    <w:basedOn w:val="ColoredText"/>
    <w:rsid w:val="00227ED0"/>
    <w:pPr>
      <w:spacing w:line="400" w:lineRule="exact"/>
    </w:pPr>
    <w:rPr>
      <w:sz w:val="28"/>
    </w:rPr>
  </w:style>
  <w:style w:type="paragraph" w:customStyle="1" w:styleId="Diagramcaption">
    <w:name w:val="Diagram caption"/>
    <w:basedOn w:val="ColoredText"/>
    <w:rsid w:val="00227ED0"/>
    <w:rPr>
      <w:sz w:val="19"/>
    </w:rPr>
  </w:style>
  <w:style w:type="paragraph" w:styleId="TOC1">
    <w:name w:val="toc 1"/>
    <w:basedOn w:val="Normal"/>
    <w:next w:val="Normal"/>
    <w:semiHidden/>
    <w:rsid w:val="00227ED0"/>
    <w:pPr>
      <w:tabs>
        <w:tab w:val="right" w:pos="3289"/>
      </w:tabs>
      <w:spacing w:line="360" w:lineRule="exact"/>
    </w:pPr>
    <w:rPr>
      <w:noProof/>
      <w:color w:val="FFFFFF"/>
      <w:sz w:val="24"/>
    </w:rPr>
  </w:style>
  <w:style w:type="paragraph" w:styleId="TOC3">
    <w:name w:val="toc 3"/>
    <w:basedOn w:val="Normal"/>
    <w:next w:val="Normal"/>
    <w:autoRedefine/>
    <w:semiHidden/>
    <w:rsid w:val="00227ED0"/>
    <w:pPr>
      <w:ind w:left="440"/>
    </w:pPr>
  </w:style>
  <w:style w:type="paragraph" w:styleId="TOC4">
    <w:name w:val="toc 4"/>
    <w:basedOn w:val="Normal"/>
    <w:next w:val="Normal"/>
    <w:autoRedefine/>
    <w:semiHidden/>
    <w:rsid w:val="00227ED0"/>
    <w:pPr>
      <w:ind w:left="660"/>
    </w:pPr>
  </w:style>
  <w:style w:type="paragraph" w:styleId="TOC5">
    <w:name w:val="toc 5"/>
    <w:basedOn w:val="Normal"/>
    <w:next w:val="Normal"/>
    <w:autoRedefine/>
    <w:semiHidden/>
    <w:rsid w:val="00227ED0"/>
    <w:pPr>
      <w:ind w:left="880"/>
    </w:pPr>
  </w:style>
  <w:style w:type="paragraph" w:styleId="TOC6">
    <w:name w:val="toc 6"/>
    <w:basedOn w:val="Normal"/>
    <w:next w:val="Normal"/>
    <w:autoRedefine/>
    <w:semiHidden/>
    <w:rsid w:val="00227ED0"/>
    <w:pPr>
      <w:ind w:left="1100"/>
    </w:pPr>
  </w:style>
  <w:style w:type="paragraph" w:styleId="TOC7">
    <w:name w:val="toc 7"/>
    <w:basedOn w:val="Normal"/>
    <w:next w:val="Normal"/>
    <w:autoRedefine/>
    <w:semiHidden/>
    <w:rsid w:val="00227ED0"/>
    <w:pPr>
      <w:ind w:left="1320"/>
    </w:pPr>
  </w:style>
  <w:style w:type="paragraph" w:styleId="TOC8">
    <w:name w:val="toc 8"/>
    <w:basedOn w:val="Normal"/>
    <w:next w:val="Normal"/>
    <w:autoRedefine/>
    <w:semiHidden/>
    <w:rsid w:val="00227ED0"/>
    <w:pPr>
      <w:ind w:left="1540"/>
    </w:pPr>
  </w:style>
  <w:style w:type="paragraph" w:styleId="TOC9">
    <w:name w:val="toc 9"/>
    <w:basedOn w:val="Normal"/>
    <w:next w:val="Normal"/>
    <w:autoRedefine/>
    <w:semiHidden/>
    <w:rsid w:val="00227ED0"/>
    <w:pPr>
      <w:ind w:left="1760"/>
    </w:pPr>
  </w:style>
  <w:style w:type="character" w:styleId="Hyperlink">
    <w:name w:val="Hyperlink"/>
    <w:rsid w:val="00227ED0"/>
    <w:rPr>
      <w:rFonts w:ascii="Segoe UI" w:hAnsi="Segoe UI" w:cs="Segoe UI"/>
      <w:color w:val="209FC8"/>
      <w:u w:val="single"/>
    </w:rPr>
  </w:style>
  <w:style w:type="paragraph" w:customStyle="1" w:styleId="AutoCorrect">
    <w:name w:val="AutoCorrect"/>
    <w:rsid w:val="00227ED0"/>
    <w:rPr>
      <w:rFonts w:ascii="Segoe UI" w:hAnsi="Segoe UI" w:cs="Segoe UI"/>
      <w:lang w:val="en-GB" w:bidi="he-IL"/>
    </w:rPr>
  </w:style>
  <w:style w:type="paragraph" w:styleId="BodyText">
    <w:name w:val="Body Text"/>
    <w:basedOn w:val="Normal"/>
    <w:rsid w:val="00227ED0"/>
    <w:pPr>
      <w:spacing w:after="120"/>
    </w:pPr>
    <w:rPr>
      <w:snapToGrid w:val="0"/>
      <w:sz w:val="20"/>
      <w:szCs w:val="20"/>
      <w:lang w:val="en-US" w:bidi="he-IL"/>
    </w:rPr>
  </w:style>
  <w:style w:type="paragraph" w:customStyle="1" w:styleId="Bulletcolored">
    <w:name w:val="Bullet colored"/>
    <w:basedOn w:val="Normal"/>
    <w:rsid w:val="00913C2A"/>
    <w:pPr>
      <w:numPr>
        <w:numId w:val="33"/>
      </w:numPr>
      <w:spacing w:line="240" w:lineRule="exact"/>
    </w:pPr>
    <w:rPr>
      <w:color w:val="323232"/>
      <w:szCs w:val="17"/>
      <w:lang w:val="en-US"/>
    </w:rPr>
  </w:style>
  <w:style w:type="paragraph" w:customStyle="1" w:styleId="ColoredText">
    <w:name w:val="Colored Text"/>
    <w:basedOn w:val="Bodycopy"/>
    <w:rsid w:val="00227ED0"/>
    <w:rPr>
      <w:color w:val="209FC8"/>
    </w:rPr>
  </w:style>
  <w:style w:type="paragraph" w:customStyle="1" w:styleId="DocumentTitle">
    <w:name w:val="Document Title"/>
    <w:basedOn w:val="ColoredText"/>
    <w:rsid w:val="00227ED0"/>
    <w:pPr>
      <w:spacing w:line="440" w:lineRule="exact"/>
    </w:pPr>
    <w:rPr>
      <w:color w:val="auto"/>
      <w:sz w:val="32"/>
    </w:rPr>
  </w:style>
  <w:style w:type="paragraph" w:customStyle="1" w:styleId="Tableheading">
    <w:name w:val="Table heading"/>
    <w:basedOn w:val="ColoredText"/>
    <w:rsid w:val="00227ED0"/>
    <w:rPr>
      <w:bCs/>
    </w:rPr>
  </w:style>
  <w:style w:type="paragraph" w:customStyle="1" w:styleId="Bulletbold">
    <w:name w:val="Bullet bold"/>
    <w:basedOn w:val="Normal"/>
    <w:rsid w:val="00913C2A"/>
    <w:pPr>
      <w:numPr>
        <w:numId w:val="30"/>
      </w:numPr>
      <w:spacing w:line="240" w:lineRule="exact"/>
    </w:pPr>
    <w:rPr>
      <w:color w:val="323232"/>
    </w:rPr>
  </w:style>
  <w:style w:type="paragraph" w:customStyle="1" w:styleId="Contents">
    <w:name w:val="Contents"/>
    <w:basedOn w:val="Bodycopy"/>
    <w:rsid w:val="00227ED0"/>
    <w:pPr>
      <w:spacing w:line="480" w:lineRule="exact"/>
    </w:pPr>
    <w:rPr>
      <w:color w:val="FFFFFF"/>
      <w:sz w:val="30"/>
    </w:rPr>
  </w:style>
  <w:style w:type="character" w:styleId="PageNumber">
    <w:name w:val="page number"/>
    <w:rsid w:val="00227ED0"/>
    <w:rPr>
      <w:rFonts w:ascii="Segoe UI" w:hAnsi="Segoe UI" w:cs="Segoe UI"/>
      <w:spacing w:val="20"/>
      <w:sz w:val="16"/>
    </w:rPr>
  </w:style>
  <w:style w:type="paragraph" w:customStyle="1" w:styleId="Tabletext">
    <w:name w:val="Table text"/>
    <w:basedOn w:val="Bodycopy"/>
    <w:rsid w:val="00227ED0"/>
    <w:pPr>
      <w:spacing w:after="40"/>
    </w:pPr>
  </w:style>
  <w:style w:type="paragraph" w:customStyle="1" w:styleId="OrangeText">
    <w:name w:val="Orange Text"/>
    <w:basedOn w:val="Normal"/>
    <w:rsid w:val="00227ED0"/>
    <w:pPr>
      <w:spacing w:line="240" w:lineRule="exact"/>
    </w:pPr>
    <w:rPr>
      <w:color w:val="FF3300"/>
    </w:rPr>
  </w:style>
  <w:style w:type="paragraph" w:customStyle="1" w:styleId="Casestudydescription">
    <w:name w:val="Case study description"/>
    <w:basedOn w:val="Normal"/>
    <w:rsid w:val="00227ED0"/>
    <w:rPr>
      <w:color w:val="FFFFFF"/>
      <w:sz w:val="24"/>
    </w:rPr>
  </w:style>
  <w:style w:type="paragraph" w:customStyle="1" w:styleId="PullQuotecredit">
    <w:name w:val="Pull Quote credit"/>
    <w:basedOn w:val="Pullquote"/>
    <w:rsid w:val="00227ED0"/>
    <w:pPr>
      <w:spacing w:before="120" w:line="200" w:lineRule="exact"/>
      <w:jc w:val="right"/>
    </w:pPr>
    <w:rPr>
      <w:sz w:val="17"/>
    </w:rPr>
  </w:style>
  <w:style w:type="paragraph" w:customStyle="1" w:styleId="Diagramtitle">
    <w:name w:val="Diagram title"/>
    <w:basedOn w:val="Bodycopy"/>
    <w:rsid w:val="00227ED0"/>
    <w:rPr>
      <w:color w:val="FFFFFF"/>
      <w:sz w:val="19"/>
    </w:rPr>
  </w:style>
  <w:style w:type="paragraph" w:customStyle="1" w:styleId="Bullet2">
    <w:name w:val="Bullet2"/>
    <w:basedOn w:val="Bullet"/>
    <w:rsid w:val="00227ED0"/>
    <w:pPr>
      <w:numPr>
        <w:numId w:val="0"/>
      </w:numPr>
      <w:ind w:left="170"/>
    </w:pPr>
  </w:style>
  <w:style w:type="paragraph" w:customStyle="1" w:styleId="SectionHeadingGrey">
    <w:name w:val="Section Heading Grey"/>
    <w:basedOn w:val="SectionHeading"/>
    <w:rsid w:val="00227ED0"/>
    <w:rPr>
      <w:color w:val="666666"/>
    </w:rPr>
  </w:style>
  <w:style w:type="paragraph" w:customStyle="1" w:styleId="BulletGrey">
    <w:name w:val="Bullet Grey"/>
    <w:basedOn w:val="Normal"/>
    <w:rsid w:val="007428A1"/>
    <w:pPr>
      <w:numPr>
        <w:numId w:val="32"/>
      </w:numPr>
      <w:tabs>
        <w:tab w:val="left" w:pos="170"/>
      </w:tabs>
      <w:spacing w:line="240" w:lineRule="exact"/>
    </w:pPr>
    <w:rPr>
      <w:color w:val="323232"/>
      <w:szCs w:val="17"/>
      <w:lang w:val="en-US"/>
    </w:rPr>
  </w:style>
  <w:style w:type="paragraph" w:customStyle="1" w:styleId="TableTitle">
    <w:name w:val="Table Title"/>
    <w:basedOn w:val="Tabletextheading"/>
    <w:rsid w:val="00227ED0"/>
    <w:pPr>
      <w:ind w:left="60"/>
    </w:pPr>
    <w:rPr>
      <w:color w:val="FFFFFF"/>
      <w:szCs w:val="17"/>
    </w:rPr>
  </w:style>
  <w:style w:type="paragraph" w:styleId="EnvelopeAddress">
    <w:name w:val="envelope address"/>
    <w:basedOn w:val="Normal"/>
    <w:rsid w:val="00227ED0"/>
    <w:pPr>
      <w:framePr w:w="7920" w:h="1980" w:hRule="exact" w:hSpace="180" w:wrap="auto" w:hAnchor="page" w:xAlign="center" w:yAlign="bottom"/>
      <w:ind w:left="2880"/>
    </w:pPr>
    <w:rPr>
      <w:sz w:val="24"/>
    </w:rPr>
  </w:style>
  <w:style w:type="paragraph" w:customStyle="1" w:styleId="BulletLevel2">
    <w:name w:val="Bullet Level2"/>
    <w:basedOn w:val="BulletGrey"/>
    <w:rsid w:val="00913C2A"/>
    <w:pPr>
      <w:numPr>
        <w:numId w:val="26"/>
      </w:numPr>
      <w:tabs>
        <w:tab w:val="clear" w:pos="170"/>
      </w:tabs>
    </w:pPr>
  </w:style>
  <w:style w:type="table" w:styleId="TableGrid">
    <w:name w:val="Table Grid"/>
    <w:basedOn w:val="TableNormal"/>
    <w:rsid w:val="00F1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7ED0"/>
    <w:rPr>
      <w:sz w:val="16"/>
      <w:szCs w:val="16"/>
    </w:rPr>
  </w:style>
  <w:style w:type="character" w:styleId="FollowedHyperlink">
    <w:name w:val="FollowedHyperlink"/>
    <w:rsid w:val="00227ED0"/>
    <w:rPr>
      <w:rFonts w:ascii="Segoe UI" w:hAnsi="Segoe UI" w:cs="Segoe UI"/>
      <w:color w:val="800080"/>
      <w:u w:val="single"/>
    </w:rPr>
  </w:style>
  <w:style w:type="character" w:customStyle="1" w:styleId="URL">
    <w:name w:val="URL"/>
    <w:rsid w:val="00227ED0"/>
    <w:rPr>
      <w:rFonts w:ascii="Segoe UI" w:hAnsi="Segoe UI" w:cs="Segoe UI"/>
      <w:color w:val="209FC8"/>
    </w:rPr>
  </w:style>
  <w:style w:type="character" w:styleId="CommentReference">
    <w:name w:val="annotation reference"/>
    <w:rsid w:val="00F24FAF"/>
    <w:rPr>
      <w:rFonts w:ascii="Segoe UI" w:hAnsi="Segoe UI" w:cs="Segoe UI"/>
      <w:sz w:val="16"/>
      <w:szCs w:val="16"/>
    </w:rPr>
  </w:style>
  <w:style w:type="paragraph" w:styleId="CommentSubject">
    <w:name w:val="annotation subject"/>
    <w:basedOn w:val="CommentText"/>
    <w:next w:val="CommentText"/>
    <w:link w:val="CommentSubjectChar"/>
    <w:rsid w:val="00F24FAF"/>
    <w:rPr>
      <w:b/>
      <w:bCs/>
      <w:sz w:val="20"/>
      <w:szCs w:val="20"/>
    </w:rPr>
  </w:style>
  <w:style w:type="character" w:customStyle="1" w:styleId="CommentTextChar">
    <w:name w:val="Comment Text Char"/>
    <w:link w:val="CommentText"/>
    <w:semiHidden/>
    <w:rsid w:val="00F24FAF"/>
    <w:rPr>
      <w:rFonts w:ascii="Segoe UI" w:hAnsi="Segoe UI" w:cs="Segoe UI"/>
      <w:sz w:val="24"/>
      <w:szCs w:val="24"/>
      <w:lang w:val="en-GB"/>
    </w:rPr>
  </w:style>
  <w:style w:type="character" w:customStyle="1" w:styleId="CommentSubjectChar">
    <w:name w:val="Comment Subject Char"/>
    <w:link w:val="CommentSubject"/>
    <w:rsid w:val="00F24FAF"/>
    <w:rPr>
      <w:rFonts w:ascii="Segoe UI" w:hAnsi="Segoe UI" w:cs="Segoe UI"/>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hwl.co.uk" TargetMode="Externa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hwl.co.uk"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nacamp\AppData\Roaming\Microsoft\Templat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9C7109DC56A4982CCBE6E3438A5F5" ma:contentTypeVersion="0" ma:contentTypeDescription="Create a new document." ma:contentTypeScope="" ma:versionID="1a7579b7686a1c9768361a780c37cb7c">
  <xsd:schema xmlns:xsd="http://www.w3.org/2001/XMLSchema" xmlns:xs="http://www.w3.org/2001/XMLSchema" xmlns:p="http://schemas.microsoft.com/office/2006/metadata/properties" xmlns:ns2="230e9df3-be65-4c73-a93b-d1236ebd677e" targetNamespace="http://schemas.microsoft.com/office/2006/metadata/properties" ma:root="true" ma:fieldsID="4334c54a9565fddaed2396aa81239c4a" ns2:_="">
    <xsd:import namespace="230e9df3-be65-4c73-a93b-d1236ebd677e"/>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385fb40-52d4-4fae-9c5b-3e8ff8a5878e"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bd97656f-e054-4a54-ac62-5eab5c420706}" ma:internalName="TaxCatchAll" ma:showField="CatchAllData" ma:web="58d637c7-f3f8-493e-aedd-8ce7d76f829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97656f-e054-4a54-ac62-5eab5c420706}" ma:internalName="TaxCatchAllLabel" ma:readOnly="true" ma:showField="CatchAllDataLabel" ma:web="58d637c7-f3f8-493e-aedd-8ce7d76f8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KeywordTaxHTField xmlns="230e9df3-be65-4c73-a93b-d1236ebd677e">
      <Terms xmlns="http://schemas.microsoft.com/office/infopath/2007/PartnerControls"/>
    </TaxKeywordTaxHTField>
    <TaxCatchAll xmlns="230e9df3-be65-4c73-a93b-d1236ebd677e">
      <Value>13</Value>
    </TaxCatchAll>
  </documentManagement>
</p:properties>
</file>

<file path=customXml/itemProps1.xml><?xml version="1.0" encoding="utf-8"?>
<ds:datastoreItem xmlns:ds="http://schemas.openxmlformats.org/officeDocument/2006/customXml" ds:itemID="{14D98F96-4DE8-4CD4-A9C1-608AFA063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13FDF-F637-4FC2-AE28-485BEC33B43E}">
  <ds:schemaRefs>
    <ds:schemaRef ds:uri="http://schemas.microsoft.com/sharepoint/v3/contenttype/forms"/>
  </ds:schemaRefs>
</ds:datastoreItem>
</file>

<file path=customXml/itemProps3.xml><?xml version="1.0" encoding="utf-8"?>
<ds:datastoreItem xmlns:ds="http://schemas.openxmlformats.org/officeDocument/2006/customXml" ds:itemID="{A5C27F1E-DBC9-4B38-BC6C-54A464FAAEE0}">
  <ds:schemaRefs>
    <ds:schemaRef ds:uri="http://schemas.microsoft.com/office/2006/metadata/properties"/>
    <ds:schemaRef ds:uri="230e9df3-be65-4c73-a93b-d1236ebd677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CEP_Template</Template>
  <TotalTime>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5089</CharactersWithSpaces>
  <SharedDoc>false</SharedDoc>
  <HLinks>
    <vt:vector size="6" baseType="variant">
      <vt:variant>
        <vt:i4>6815794</vt:i4>
      </vt:variant>
      <vt:variant>
        <vt:i4>0</vt:i4>
      </vt:variant>
      <vt:variant>
        <vt:i4>0</vt:i4>
      </vt:variant>
      <vt:variant>
        <vt:i4>5</vt:i4>
      </vt:variant>
      <vt:variant>
        <vt:lpwstr>http://www.microsoft.com/windows/windows-7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Sarita</cp:lastModifiedBy>
  <cp:revision>2</cp:revision>
  <cp:lastPrinted>2003-08-29T19:29:00Z</cp:lastPrinted>
  <dcterms:created xsi:type="dcterms:W3CDTF">2011-09-26T16:10:00Z</dcterms:created>
  <dcterms:modified xsi:type="dcterms:W3CDTF">2011-09-26T16:10:00Z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0x01010031A9C7109DC56A4982CCBE6E3438A5F5</vt:lpwstr>
  </property>
  <property fmtid="{D5CDD505-2E9C-101B-9397-08002B2CF9AE}" pid="3" name="TaxKeyword">
    <vt:lpwstr>13;#Country: United States Industry: Professional services-Financial services|6b788056-326e-4eb4-a5aa-546c91225ac5</vt:lpwstr>
  </property>
</Properties>
</file>